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05" w:rsidRPr="00680BA6" w:rsidRDefault="006A7C05" w:rsidP="002E320F">
      <w:pPr>
        <w:pStyle w:val="Cuerpo"/>
        <w:spacing w:after="120"/>
        <w:jc w:val="right"/>
      </w:pPr>
    </w:p>
    <w:p w:rsidR="006A7C05" w:rsidRPr="00680BA6" w:rsidRDefault="006A7C05" w:rsidP="002E320F">
      <w:pPr>
        <w:pStyle w:val="Cuerpo"/>
        <w:spacing w:after="120"/>
        <w:jc w:val="right"/>
        <w:rPr>
          <w:rStyle w:val="Ninguno"/>
          <w:b/>
          <w:bCs/>
          <w:lang w:val="es-MX"/>
        </w:rPr>
      </w:pPr>
      <w:r w:rsidRPr="00680BA6">
        <w:rPr>
          <w:rStyle w:val="Ninguno"/>
          <w:b/>
          <w:bCs/>
          <w:lang w:val="es-MX"/>
        </w:rPr>
        <w:t xml:space="preserve">Aguascalientes, Ags., a </w:t>
      </w:r>
      <w:r w:rsidR="002C21AE" w:rsidRPr="00680BA6">
        <w:rPr>
          <w:rStyle w:val="Ninguno"/>
          <w:b/>
          <w:bCs/>
          <w:lang w:val="es-MX"/>
        </w:rPr>
        <w:t xml:space="preserve"> </w:t>
      </w:r>
      <w:r w:rsidR="00F00CCD" w:rsidRPr="00680BA6">
        <w:rPr>
          <w:rStyle w:val="Ninguno"/>
          <w:b/>
          <w:bCs/>
          <w:lang w:val="es-MX"/>
        </w:rPr>
        <w:t>2</w:t>
      </w:r>
      <w:r w:rsidR="00970A1E" w:rsidRPr="00680BA6">
        <w:rPr>
          <w:rStyle w:val="Ninguno"/>
          <w:b/>
          <w:bCs/>
          <w:lang w:val="es-MX"/>
        </w:rPr>
        <w:t>6</w:t>
      </w:r>
      <w:r w:rsidRPr="00680BA6">
        <w:rPr>
          <w:rStyle w:val="Ninguno"/>
          <w:b/>
          <w:bCs/>
          <w:lang w:val="es-MX"/>
        </w:rPr>
        <w:t xml:space="preserve"> de mayo  del 2016.</w:t>
      </w:r>
    </w:p>
    <w:p w:rsidR="006A7C05" w:rsidRPr="00680BA6" w:rsidRDefault="00F00CCD" w:rsidP="002E320F">
      <w:pPr>
        <w:pStyle w:val="Cuerpo"/>
        <w:spacing w:after="120"/>
        <w:jc w:val="right"/>
        <w:rPr>
          <w:rStyle w:val="Ninguno"/>
          <w:b/>
          <w:bCs/>
          <w:lang w:val="es-MX"/>
        </w:rPr>
      </w:pPr>
      <w:r w:rsidRPr="00680BA6">
        <w:rPr>
          <w:rStyle w:val="Ninguno"/>
          <w:b/>
          <w:bCs/>
          <w:lang w:val="es-MX"/>
        </w:rPr>
        <w:t>Boletín 06</w:t>
      </w:r>
      <w:r w:rsidR="00970A1E" w:rsidRPr="00680BA6">
        <w:rPr>
          <w:rStyle w:val="Ninguno"/>
          <w:b/>
          <w:bCs/>
          <w:lang w:val="es-MX"/>
        </w:rPr>
        <w:t>1</w:t>
      </w:r>
    </w:p>
    <w:p w:rsidR="00F00CCD" w:rsidRPr="00680BA6" w:rsidRDefault="00F00CCD" w:rsidP="002E320F">
      <w:pPr>
        <w:pStyle w:val="Cuerpo"/>
        <w:spacing w:after="120"/>
        <w:jc w:val="both"/>
      </w:pPr>
    </w:p>
    <w:p w:rsidR="00970A1E" w:rsidRPr="00680BA6" w:rsidRDefault="007B7204" w:rsidP="002E320F">
      <w:pPr>
        <w:pStyle w:val="Cuerpo"/>
        <w:spacing w:after="120"/>
        <w:jc w:val="center"/>
        <w:rPr>
          <w:b/>
        </w:rPr>
      </w:pPr>
      <w:r w:rsidRPr="00680BA6">
        <w:rPr>
          <w:b/>
        </w:rPr>
        <w:t>LORENA</w:t>
      </w:r>
      <w:r>
        <w:rPr>
          <w:b/>
        </w:rPr>
        <w:t xml:space="preserve"> IMPULSARÁ EL TURISMO INNOVADOR</w:t>
      </w:r>
      <w:r w:rsidRPr="00680BA6">
        <w:rPr>
          <w:b/>
        </w:rPr>
        <w:t xml:space="preserve"> </w:t>
      </w:r>
    </w:p>
    <w:p w:rsidR="00680BA6" w:rsidRDefault="00680BA6" w:rsidP="002E320F">
      <w:pPr>
        <w:spacing w:after="120"/>
        <w:jc w:val="both"/>
        <w:rPr>
          <w:lang w:val="es-MX"/>
        </w:rPr>
      </w:pPr>
    </w:p>
    <w:p w:rsidR="00680BA6" w:rsidRDefault="002E320F" w:rsidP="002E320F">
      <w:pPr>
        <w:pStyle w:val="Prrafodelista"/>
        <w:numPr>
          <w:ilvl w:val="0"/>
          <w:numId w:val="5"/>
        </w:numPr>
        <w:spacing w:after="120"/>
        <w:jc w:val="both"/>
        <w:rPr>
          <w:lang w:val="es-MX"/>
        </w:rPr>
      </w:pPr>
      <w:r>
        <w:rPr>
          <w:lang w:val="es-MX"/>
        </w:rPr>
        <w:t>Durante los 6 años al frente de Aguascalientes, Lo</w:t>
      </w:r>
      <w:r w:rsidR="00775FA3">
        <w:rPr>
          <w:lang w:val="es-MX"/>
        </w:rPr>
        <w:t>rena detonará el turismo local</w:t>
      </w:r>
      <w:r>
        <w:rPr>
          <w:lang w:val="es-MX"/>
        </w:rPr>
        <w:t>, nacional e internacional.</w:t>
      </w:r>
      <w:bookmarkStart w:id="0" w:name="_GoBack"/>
      <w:bookmarkEnd w:id="0"/>
    </w:p>
    <w:p w:rsidR="002E320F" w:rsidRDefault="002E320F" w:rsidP="002E320F">
      <w:pPr>
        <w:pStyle w:val="Prrafodelista"/>
        <w:numPr>
          <w:ilvl w:val="0"/>
          <w:numId w:val="5"/>
        </w:numPr>
        <w:spacing w:after="120"/>
        <w:jc w:val="both"/>
        <w:rPr>
          <w:lang w:val="es-MX"/>
        </w:rPr>
      </w:pPr>
      <w:r>
        <w:rPr>
          <w:lang w:val="es-MX"/>
        </w:rPr>
        <w:t xml:space="preserve">Se realizará </w:t>
      </w:r>
      <w:r w:rsidRPr="00680BA6">
        <w:rPr>
          <w:lang w:val="es-MX"/>
        </w:rPr>
        <w:t>la Feria Internacional de Innovación, Ciencia y Tecnología</w:t>
      </w:r>
      <w:r w:rsidRPr="002E320F">
        <w:rPr>
          <w:lang w:val="es-MX"/>
        </w:rPr>
        <w:t xml:space="preserve"> </w:t>
      </w:r>
      <w:r>
        <w:rPr>
          <w:lang w:val="es-MX"/>
        </w:rPr>
        <w:t xml:space="preserve">así como </w:t>
      </w:r>
      <w:r w:rsidRPr="00680BA6">
        <w:rPr>
          <w:lang w:val="es-MX"/>
        </w:rPr>
        <w:t xml:space="preserve">programas de capacitación y profesionalización del sector </w:t>
      </w:r>
      <w:r>
        <w:rPr>
          <w:lang w:val="es-MX"/>
        </w:rPr>
        <w:t>turístico.</w:t>
      </w:r>
    </w:p>
    <w:p w:rsidR="002E320F" w:rsidRPr="002E320F" w:rsidRDefault="002E320F" w:rsidP="002E320F">
      <w:pPr>
        <w:spacing w:after="120"/>
        <w:jc w:val="both"/>
        <w:rPr>
          <w:lang w:val="es-MX"/>
        </w:rPr>
      </w:pPr>
    </w:p>
    <w:p w:rsidR="00EF53EF" w:rsidRPr="00680BA6" w:rsidRDefault="00EF53EF" w:rsidP="002E320F">
      <w:pPr>
        <w:spacing w:after="120"/>
        <w:jc w:val="both"/>
        <w:rPr>
          <w:lang w:val="es-MX"/>
        </w:rPr>
      </w:pPr>
      <w:r w:rsidRPr="00680BA6">
        <w:rPr>
          <w:lang w:val="es-MX"/>
        </w:rPr>
        <w:t>Aguascalientes tiene una ubicación geográfica privilegiada así como las condiciones de desarrollo, seguridad y de infraestructura, pública y privada, necesarias para dar un gran paso en</w:t>
      </w:r>
      <w:r w:rsidR="00775FA3">
        <w:rPr>
          <w:lang w:val="es-MX"/>
        </w:rPr>
        <w:t xml:space="preserve"> el fortalecimiento del turismo,</w:t>
      </w:r>
      <w:r w:rsidRPr="00680BA6">
        <w:rPr>
          <w:lang w:val="es-MX"/>
        </w:rPr>
        <w:t xml:space="preserve"> razón por la que Lorena Martínez llevará  a cabo grandes proyectos</w:t>
      </w:r>
      <w:r w:rsidR="00775FA3">
        <w:rPr>
          <w:lang w:val="es-MX"/>
        </w:rPr>
        <w:t xml:space="preserve"> </w:t>
      </w:r>
      <w:r w:rsidRPr="00680BA6">
        <w:rPr>
          <w:lang w:val="es-MX"/>
        </w:rPr>
        <w:t xml:space="preserve">para fomentar el turismo de negocios y la inversión en los pueblos mágicos.  </w:t>
      </w:r>
    </w:p>
    <w:p w:rsidR="00775FA3" w:rsidRPr="00680BA6" w:rsidRDefault="00EF53EF" w:rsidP="00775FA3">
      <w:pPr>
        <w:spacing w:after="120"/>
        <w:jc w:val="both"/>
        <w:rPr>
          <w:lang w:val="es-MX"/>
        </w:rPr>
      </w:pPr>
      <w:r w:rsidRPr="00680BA6">
        <w:rPr>
          <w:lang w:val="es-MX"/>
        </w:rPr>
        <w:t>Al sostener una reunión de trabajo con representantes de la agroindustria, comercio y servicios, informática, artesanos, pequeños y medianos empresarios;  Lorena destacó</w:t>
      </w:r>
      <w:r w:rsidR="00775FA3">
        <w:rPr>
          <w:lang w:val="es-MX"/>
        </w:rPr>
        <w:t xml:space="preserve"> que</w:t>
      </w:r>
      <w:r w:rsidR="00775FA3" w:rsidRPr="00680BA6">
        <w:rPr>
          <w:lang w:val="es-MX"/>
        </w:rPr>
        <w:t xml:space="preserve"> durante los seis años al frente de Aguascalientes</w:t>
      </w:r>
      <w:r w:rsidR="00775FA3">
        <w:rPr>
          <w:lang w:val="es-MX"/>
        </w:rPr>
        <w:t xml:space="preserve">, </w:t>
      </w:r>
      <w:r w:rsidR="00775FA3" w:rsidRPr="00680BA6">
        <w:rPr>
          <w:lang w:val="es-MX"/>
        </w:rPr>
        <w:t>trabajará en establecer el turismo de negocios a gran escala</w:t>
      </w:r>
      <w:r w:rsidR="00775FA3">
        <w:rPr>
          <w:lang w:val="es-MX"/>
        </w:rPr>
        <w:t>,</w:t>
      </w:r>
      <w:r w:rsidR="00775FA3" w:rsidRPr="00680BA6">
        <w:rPr>
          <w:lang w:val="es-MX"/>
        </w:rPr>
        <w:t xml:space="preserve"> mediante el aprovechamiento de la infraestructura especializada como el Cen</w:t>
      </w:r>
      <w:r w:rsidR="007B7204">
        <w:rPr>
          <w:lang w:val="es-MX"/>
        </w:rPr>
        <w:t>tro de Convenciones</w:t>
      </w:r>
      <w:r w:rsidR="00775FA3" w:rsidRPr="00680BA6">
        <w:rPr>
          <w:lang w:val="es-MX"/>
        </w:rPr>
        <w:t>.</w:t>
      </w:r>
    </w:p>
    <w:p w:rsidR="00775FA3" w:rsidRDefault="007B7204" w:rsidP="00775FA3">
      <w:pPr>
        <w:spacing w:after="120"/>
        <w:jc w:val="both"/>
        <w:rPr>
          <w:lang w:val="es-MX"/>
        </w:rPr>
      </w:pPr>
      <w:r>
        <w:rPr>
          <w:lang w:val="es-MX"/>
        </w:rPr>
        <w:t>Por medio de un programa innovador se reactivará la economía</w:t>
      </w:r>
      <w:r w:rsidR="00775FA3" w:rsidRPr="00A46E78">
        <w:rPr>
          <w:lang w:val="es-MX"/>
        </w:rPr>
        <w:t xml:space="preserve"> aumentando el número de visitantes y su tiempo de estancia en los lugares de visita, con la creación de más rutas turísticas que den a conocer nuestras iglesias coloniales, museos, edificios Art Decó, ex haciendas, viñedos, presas y monumentos emblemáticos</w:t>
      </w:r>
      <w:r w:rsidR="00775FA3">
        <w:rPr>
          <w:lang w:val="es-MX"/>
        </w:rPr>
        <w:t xml:space="preserve">; además de la realización de </w:t>
      </w:r>
      <w:r w:rsidR="00775FA3" w:rsidRPr="00A46E78">
        <w:rPr>
          <w:lang w:val="es-MX"/>
        </w:rPr>
        <w:t>recorridos nocturnos e históricos.</w:t>
      </w:r>
    </w:p>
    <w:p w:rsidR="00775FA3" w:rsidRPr="00A46E78" w:rsidRDefault="00775FA3" w:rsidP="00775FA3">
      <w:pPr>
        <w:spacing w:after="120"/>
        <w:jc w:val="both"/>
        <w:rPr>
          <w:lang w:val="es-MX"/>
        </w:rPr>
      </w:pPr>
      <w:r w:rsidRPr="00680BA6">
        <w:rPr>
          <w:lang w:val="es-MX"/>
        </w:rPr>
        <w:t xml:space="preserve">En cuanto a los Pueblos Mágicos, Lorena subrayó el importante papel que tienen los tres municipios (Calvillo, Asientos y San José de Gracia) en la economía local, razón por la que será una gobernadora aliada de sus comités para promover la inversión </w:t>
      </w:r>
      <w:proofErr w:type="gramStart"/>
      <w:r w:rsidRPr="00680BA6">
        <w:rPr>
          <w:lang w:val="es-MX"/>
        </w:rPr>
        <w:t>continua</w:t>
      </w:r>
      <w:proofErr w:type="gramEnd"/>
      <w:r w:rsidRPr="00680BA6">
        <w:rPr>
          <w:lang w:val="es-MX"/>
        </w:rPr>
        <w:t xml:space="preserve"> </w:t>
      </w:r>
      <w:r>
        <w:rPr>
          <w:lang w:val="es-MX"/>
        </w:rPr>
        <w:t>que</w:t>
      </w:r>
      <w:r w:rsidRPr="00680BA6">
        <w:rPr>
          <w:lang w:val="es-MX"/>
        </w:rPr>
        <w:t xml:space="preserve"> fortal</w:t>
      </w:r>
      <w:r>
        <w:rPr>
          <w:lang w:val="es-MX"/>
        </w:rPr>
        <w:t xml:space="preserve">ezcan </w:t>
      </w:r>
      <w:r w:rsidRPr="00680BA6">
        <w:rPr>
          <w:lang w:val="es-MX"/>
        </w:rPr>
        <w:t>sus servicios</w:t>
      </w:r>
      <w:r>
        <w:rPr>
          <w:lang w:val="es-MX"/>
        </w:rPr>
        <w:t xml:space="preserve">. </w:t>
      </w:r>
    </w:p>
    <w:p w:rsidR="00775FA3" w:rsidRDefault="00775FA3" w:rsidP="00775FA3">
      <w:pPr>
        <w:spacing w:after="120"/>
        <w:jc w:val="both"/>
        <w:rPr>
          <w:lang w:val="es-MX"/>
        </w:rPr>
      </w:pPr>
      <w:r w:rsidRPr="00680BA6">
        <w:rPr>
          <w:lang w:val="es-MX"/>
        </w:rPr>
        <w:t>Para lograr un fortalecimiento general del turismo cultural, gastronómico, ecológico y religioso de todo el Estado, Lorena implementará programas de capacitación y profesionalización del sector desde las habilidades tecnológicas, hasta idiomas y servicios. Adicionalmente se buscarán certificaciones como distintivo H (alimentos) y dis</w:t>
      </w:r>
      <w:r>
        <w:rPr>
          <w:lang w:val="es-MX"/>
        </w:rPr>
        <w:t>tintivo M (servicios).</w:t>
      </w:r>
    </w:p>
    <w:p w:rsidR="00775FA3" w:rsidRPr="00680BA6" w:rsidRDefault="00775FA3" w:rsidP="00775FA3">
      <w:pPr>
        <w:spacing w:after="120"/>
        <w:jc w:val="both"/>
        <w:rPr>
          <w:lang w:val="es-MX"/>
        </w:rPr>
      </w:pPr>
      <w:r>
        <w:rPr>
          <w:lang w:val="es-MX"/>
        </w:rPr>
        <w:t xml:space="preserve">Además, </w:t>
      </w:r>
      <w:r w:rsidRPr="00680BA6">
        <w:rPr>
          <w:lang w:val="es-MX"/>
        </w:rPr>
        <w:t xml:space="preserve">anunció la realización de la Feria Internacional de Innovación, Ciencia y Tecnología, que tiene la finalidad de consolidarse como parte de la oferta del Estado al igual que la Feria de San Marcos y el Festival de las Calaveras; además de fomentar la ciencia y la tecnología entre las y los jóvenes estudiantes y próximos profesionistas.  </w:t>
      </w:r>
    </w:p>
    <w:p w:rsidR="00775FA3" w:rsidRPr="00680BA6" w:rsidRDefault="00775FA3" w:rsidP="00775FA3">
      <w:pPr>
        <w:pStyle w:val="Cuerpo"/>
        <w:spacing w:after="120"/>
        <w:jc w:val="both"/>
      </w:pPr>
      <w:r>
        <w:t xml:space="preserve">Hizo un reconocimiento a todo el sector turístico, al ser personas que tienen una gran vocación del servicio, no sólo en busca de una retribución económica sino para que su Estado y su territorio conserve la esencia histórica con la que fue creado, “Aguascalientes es maravilloso, y ustedes nos </w:t>
      </w:r>
      <w:r>
        <w:lastRenderedPageBreak/>
        <w:t xml:space="preserve">ayudan a que más personas sepan de su grandeza”; por ello invitó a que la acompañaran en este camino por un Aguascalientes grande y de futuro.    </w:t>
      </w:r>
    </w:p>
    <w:p w:rsidR="00B60E2B" w:rsidRDefault="00775FA3" w:rsidP="002E320F">
      <w:pPr>
        <w:spacing w:after="120"/>
        <w:jc w:val="both"/>
        <w:rPr>
          <w:lang w:val="es-MX"/>
        </w:rPr>
      </w:pPr>
      <w:r>
        <w:rPr>
          <w:lang w:val="es-MX"/>
        </w:rPr>
        <w:t xml:space="preserve">De esta manera, destacó </w:t>
      </w:r>
      <w:r w:rsidR="00EF53EF" w:rsidRPr="00680BA6">
        <w:rPr>
          <w:lang w:val="es-MX"/>
        </w:rPr>
        <w:t xml:space="preserve">su interés por detonar el turismo </w:t>
      </w:r>
      <w:r>
        <w:rPr>
          <w:lang w:val="es-MX"/>
        </w:rPr>
        <w:t xml:space="preserve">local, </w:t>
      </w:r>
      <w:r w:rsidR="00EF53EF" w:rsidRPr="00680BA6">
        <w:rPr>
          <w:lang w:val="es-MX"/>
        </w:rPr>
        <w:t>nacional e internacional, aprovechando los tres pueblos mágicos y la gran riqueza cultural, de infraestructura y conectividad que tiene el Estado. “Con la suma de voluntades, entre todos los sectores productivos y el gobierno, i</w:t>
      </w:r>
      <w:r w:rsidR="00B60E2B" w:rsidRPr="00680BA6">
        <w:rPr>
          <w:lang w:val="es-MX"/>
        </w:rPr>
        <w:t>mpulsar</w:t>
      </w:r>
      <w:r w:rsidR="00EF53EF" w:rsidRPr="00680BA6">
        <w:rPr>
          <w:lang w:val="es-MX"/>
        </w:rPr>
        <w:t>emos</w:t>
      </w:r>
      <w:r w:rsidR="00B60E2B" w:rsidRPr="00680BA6">
        <w:rPr>
          <w:lang w:val="es-MX"/>
        </w:rPr>
        <w:t xml:space="preserve"> a Aguascalientes como </w:t>
      </w:r>
      <w:r w:rsidR="00EF53EF" w:rsidRPr="00680BA6">
        <w:rPr>
          <w:lang w:val="es-MX"/>
        </w:rPr>
        <w:t xml:space="preserve">un </w:t>
      </w:r>
      <w:r w:rsidR="00B60E2B" w:rsidRPr="00680BA6">
        <w:rPr>
          <w:lang w:val="es-MX"/>
        </w:rPr>
        <w:t>destino turístico inteligente</w:t>
      </w:r>
      <w:r w:rsidR="00EF53EF" w:rsidRPr="00680BA6">
        <w:rPr>
          <w:lang w:val="es-MX"/>
        </w:rPr>
        <w:t>”</w:t>
      </w:r>
      <w:r w:rsidR="00B60E2B" w:rsidRPr="00680BA6">
        <w:rPr>
          <w:lang w:val="es-MX"/>
        </w:rPr>
        <w:t>.</w:t>
      </w:r>
    </w:p>
    <w:p w:rsidR="00B60E2B" w:rsidRPr="00680BA6" w:rsidRDefault="003C0747" w:rsidP="002E320F">
      <w:pPr>
        <w:spacing w:after="120"/>
        <w:jc w:val="both"/>
        <w:rPr>
          <w:lang w:val="es-MX"/>
        </w:rPr>
      </w:pPr>
      <w:r w:rsidRPr="00680BA6">
        <w:rPr>
          <w:lang w:val="es-MX"/>
        </w:rPr>
        <w:t xml:space="preserve">Al </w:t>
      </w:r>
      <w:r w:rsidR="00775FA3">
        <w:rPr>
          <w:lang w:val="es-MX"/>
        </w:rPr>
        <w:t>señalar</w:t>
      </w:r>
      <w:r w:rsidRPr="00680BA6">
        <w:rPr>
          <w:lang w:val="es-MX"/>
        </w:rPr>
        <w:t xml:space="preserve"> que e</w:t>
      </w:r>
      <w:r w:rsidR="00B60E2B" w:rsidRPr="00680BA6">
        <w:rPr>
          <w:lang w:val="es-MX"/>
        </w:rPr>
        <w:t>l turismo es una actividad económica importante</w:t>
      </w:r>
      <w:r w:rsidRPr="00680BA6">
        <w:rPr>
          <w:lang w:val="es-MX"/>
        </w:rPr>
        <w:t xml:space="preserve"> que permite enaltecer la identidad y el orgullo del patrimonio cultural; Lorena explicó que l</w:t>
      </w:r>
      <w:r w:rsidR="00B60E2B" w:rsidRPr="00680BA6">
        <w:rPr>
          <w:lang w:val="es-MX"/>
        </w:rPr>
        <w:t>os</w:t>
      </w:r>
      <w:r w:rsidRPr="00680BA6">
        <w:rPr>
          <w:lang w:val="es-MX"/>
        </w:rPr>
        <w:t xml:space="preserve"> hoteleros, restauranteros, agencias de viajes y otros servicios turísticos, </w:t>
      </w:r>
      <w:r w:rsidR="00B60E2B" w:rsidRPr="00680BA6">
        <w:rPr>
          <w:lang w:val="es-MX"/>
        </w:rPr>
        <w:t>han hecho un gran esfuerzo pero requieren</w:t>
      </w:r>
      <w:r w:rsidRPr="00680BA6">
        <w:rPr>
          <w:lang w:val="es-MX"/>
        </w:rPr>
        <w:t xml:space="preserve"> ahora</w:t>
      </w:r>
      <w:r w:rsidR="00B60E2B" w:rsidRPr="00680BA6">
        <w:rPr>
          <w:lang w:val="es-MX"/>
        </w:rPr>
        <w:t xml:space="preserve"> del apoyo del gobierno para potenciar el t</w:t>
      </w:r>
      <w:r w:rsidRPr="00680BA6">
        <w:rPr>
          <w:lang w:val="es-MX"/>
        </w:rPr>
        <w:t>rabajo e invertir más recursos.</w:t>
      </w:r>
    </w:p>
    <w:p w:rsidR="000C175F" w:rsidRPr="00680BA6" w:rsidRDefault="000C175F" w:rsidP="002E320F">
      <w:pPr>
        <w:pStyle w:val="Cuerpo"/>
        <w:spacing w:after="120"/>
        <w:jc w:val="both"/>
      </w:pPr>
    </w:p>
    <w:p w:rsidR="004B398F" w:rsidRPr="00680BA6" w:rsidRDefault="004B398F" w:rsidP="002E320F">
      <w:pPr>
        <w:pStyle w:val="Cuerpo"/>
        <w:spacing w:after="120"/>
        <w:jc w:val="center"/>
        <w:rPr>
          <w:rStyle w:val="Ninguno"/>
          <w:b/>
          <w:bCs/>
          <w:lang w:val="es-MX"/>
        </w:rPr>
      </w:pPr>
      <w:r w:rsidRPr="00680BA6">
        <w:rPr>
          <w:rStyle w:val="Ninguno"/>
          <w:b/>
          <w:bCs/>
          <w:lang w:val="es-MX"/>
        </w:rPr>
        <w:t>oooOooo</w:t>
      </w:r>
    </w:p>
    <w:p w:rsidR="004B398F" w:rsidRPr="00680BA6" w:rsidRDefault="004B398F" w:rsidP="002E320F">
      <w:pPr>
        <w:pStyle w:val="Cuerpo"/>
        <w:spacing w:after="120"/>
      </w:pPr>
    </w:p>
    <w:p w:rsidR="004B398F" w:rsidRPr="00680BA6" w:rsidRDefault="004B398F" w:rsidP="002E320F">
      <w:pPr>
        <w:pStyle w:val="Cuerpo"/>
        <w:spacing w:after="120"/>
      </w:pPr>
    </w:p>
    <w:p w:rsidR="004B398F" w:rsidRPr="00680BA6" w:rsidRDefault="004B398F" w:rsidP="002E320F">
      <w:pPr>
        <w:pStyle w:val="CuerpoA"/>
        <w:spacing w:after="120"/>
        <w:jc w:val="center"/>
        <w:rPr>
          <w:lang w:val="es-MX"/>
        </w:rPr>
      </w:pPr>
    </w:p>
    <w:p w:rsidR="00EE646A" w:rsidRPr="00680BA6" w:rsidRDefault="00EE646A" w:rsidP="002E320F">
      <w:pPr>
        <w:spacing w:after="120"/>
        <w:rPr>
          <w:lang w:val="es-MX"/>
        </w:rPr>
      </w:pPr>
    </w:p>
    <w:sectPr w:rsidR="00EE646A" w:rsidRPr="00680BA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76" w:rsidRDefault="00D23876">
      <w:r>
        <w:separator/>
      </w:r>
    </w:p>
  </w:endnote>
  <w:endnote w:type="continuationSeparator" w:id="0">
    <w:p w:rsidR="00D23876" w:rsidRDefault="00D2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9B" w:rsidRDefault="00E31C53">
    <w:pPr>
      <w:pStyle w:val="CabeceraypieA"/>
      <w:tabs>
        <w:tab w:val="clear" w:pos="9020"/>
        <w:tab w:val="center" w:pos="4819"/>
        <w:tab w:val="right" w:pos="9612"/>
      </w:tabs>
    </w:pPr>
    <w:r>
      <w:tab/>
    </w:r>
    <w:r>
      <w:rPr>
        <w:noProof/>
        <w:lang w:val="es-MX"/>
      </w:rPr>
      <w:drawing>
        <wp:inline distT="0" distB="0" distL="0" distR="0" wp14:anchorId="0D5777DE" wp14:editId="6F9E4687">
          <wp:extent cx="3238855" cy="28384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855" cy="2838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76" w:rsidRDefault="00D23876">
      <w:r>
        <w:separator/>
      </w:r>
    </w:p>
  </w:footnote>
  <w:footnote w:type="continuationSeparator" w:id="0">
    <w:p w:rsidR="00D23876" w:rsidRDefault="00D2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9B" w:rsidRDefault="00E31C53">
    <w:pPr>
      <w:pStyle w:val="CabeceraypieA"/>
      <w:tabs>
        <w:tab w:val="clear" w:pos="9020"/>
        <w:tab w:val="center" w:pos="4819"/>
        <w:tab w:val="right" w:pos="9612"/>
      </w:tabs>
    </w:pPr>
    <w:r>
      <w:t xml:space="preserve">              </w:t>
    </w:r>
    <w:r>
      <w:rPr>
        <w:noProof/>
        <w:lang w:val="es-MX"/>
      </w:rPr>
      <w:drawing>
        <wp:inline distT="0" distB="0" distL="0" distR="0" wp14:anchorId="27AE54B3" wp14:editId="65F416A4">
          <wp:extent cx="953770" cy="9434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434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D539B" w:rsidRDefault="00E31C53">
    <w:pPr>
      <w:pStyle w:val="CabeceraypieA"/>
      <w:tabs>
        <w:tab w:val="clear" w:pos="9020"/>
        <w:tab w:val="center" w:pos="4819"/>
        <w:tab w:val="right" w:pos="9612"/>
      </w:tabs>
      <w:jc w:val="center"/>
    </w:pPr>
    <w:r>
      <w:tab/>
    </w:r>
    <w:r>
      <w:rPr>
        <w:noProof/>
        <w:lang w:val="es-MX"/>
      </w:rPr>
      <w:drawing>
        <wp:inline distT="0" distB="0" distL="0" distR="0" wp14:anchorId="343E73E5" wp14:editId="5AF0E391">
          <wp:extent cx="1585576" cy="54083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76" cy="540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122B"/>
    <w:multiLevelType w:val="hybridMultilevel"/>
    <w:tmpl w:val="62AA6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824A8"/>
    <w:multiLevelType w:val="hybridMultilevel"/>
    <w:tmpl w:val="137AA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930CD"/>
    <w:multiLevelType w:val="hybridMultilevel"/>
    <w:tmpl w:val="0E90FD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97DF3"/>
    <w:multiLevelType w:val="hybridMultilevel"/>
    <w:tmpl w:val="3C9452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4852"/>
    <w:multiLevelType w:val="hybridMultilevel"/>
    <w:tmpl w:val="19DEDF9E"/>
    <w:lvl w:ilvl="0" w:tplc="595EE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8F"/>
    <w:rsid w:val="0001475A"/>
    <w:rsid w:val="00053AE5"/>
    <w:rsid w:val="00074049"/>
    <w:rsid w:val="000908E2"/>
    <w:rsid w:val="00090CDD"/>
    <w:rsid w:val="000A21CD"/>
    <w:rsid w:val="000C175F"/>
    <w:rsid w:val="000F3A77"/>
    <w:rsid w:val="00180944"/>
    <w:rsid w:val="00187D06"/>
    <w:rsid w:val="001F5719"/>
    <w:rsid w:val="00203A67"/>
    <w:rsid w:val="0020459D"/>
    <w:rsid w:val="00235A3C"/>
    <w:rsid w:val="0026483E"/>
    <w:rsid w:val="002805E9"/>
    <w:rsid w:val="0028624F"/>
    <w:rsid w:val="0029297F"/>
    <w:rsid w:val="002C21AE"/>
    <w:rsid w:val="002D2FCA"/>
    <w:rsid w:val="002E320F"/>
    <w:rsid w:val="003529CE"/>
    <w:rsid w:val="003961FF"/>
    <w:rsid w:val="003B3042"/>
    <w:rsid w:val="003C0747"/>
    <w:rsid w:val="00453058"/>
    <w:rsid w:val="00476CBC"/>
    <w:rsid w:val="004A06D1"/>
    <w:rsid w:val="004A3812"/>
    <w:rsid w:val="004B398F"/>
    <w:rsid w:val="004C02F2"/>
    <w:rsid w:val="00541EBB"/>
    <w:rsid w:val="005C50A6"/>
    <w:rsid w:val="005F21F7"/>
    <w:rsid w:val="00645915"/>
    <w:rsid w:val="00646099"/>
    <w:rsid w:val="0067677A"/>
    <w:rsid w:val="00680BA6"/>
    <w:rsid w:val="00682B1A"/>
    <w:rsid w:val="0069038C"/>
    <w:rsid w:val="006A6ECC"/>
    <w:rsid w:val="006A7C05"/>
    <w:rsid w:val="006D3F4B"/>
    <w:rsid w:val="006E037E"/>
    <w:rsid w:val="006F0485"/>
    <w:rsid w:val="006F6BCC"/>
    <w:rsid w:val="00711CE1"/>
    <w:rsid w:val="00721D7D"/>
    <w:rsid w:val="00746BEA"/>
    <w:rsid w:val="00755C23"/>
    <w:rsid w:val="00770C88"/>
    <w:rsid w:val="00775FA3"/>
    <w:rsid w:val="00796B44"/>
    <w:rsid w:val="007B7204"/>
    <w:rsid w:val="00845F92"/>
    <w:rsid w:val="008735E5"/>
    <w:rsid w:val="00873618"/>
    <w:rsid w:val="008811C0"/>
    <w:rsid w:val="008A0AA9"/>
    <w:rsid w:val="008A3733"/>
    <w:rsid w:val="009424AE"/>
    <w:rsid w:val="00963AC9"/>
    <w:rsid w:val="00966D58"/>
    <w:rsid w:val="00970A1E"/>
    <w:rsid w:val="00990152"/>
    <w:rsid w:val="00A240F1"/>
    <w:rsid w:val="00A33F0B"/>
    <w:rsid w:val="00A46E78"/>
    <w:rsid w:val="00AC33FD"/>
    <w:rsid w:val="00B01F5C"/>
    <w:rsid w:val="00B31F54"/>
    <w:rsid w:val="00B53DC7"/>
    <w:rsid w:val="00B60E2B"/>
    <w:rsid w:val="00B65358"/>
    <w:rsid w:val="00B74539"/>
    <w:rsid w:val="00BC1E47"/>
    <w:rsid w:val="00C905B9"/>
    <w:rsid w:val="00CB7787"/>
    <w:rsid w:val="00CC4A3D"/>
    <w:rsid w:val="00CE6442"/>
    <w:rsid w:val="00D23876"/>
    <w:rsid w:val="00D457CF"/>
    <w:rsid w:val="00E05616"/>
    <w:rsid w:val="00E221E9"/>
    <w:rsid w:val="00E31C53"/>
    <w:rsid w:val="00E6780B"/>
    <w:rsid w:val="00E853F4"/>
    <w:rsid w:val="00EA3217"/>
    <w:rsid w:val="00EC1E42"/>
    <w:rsid w:val="00EE5F1C"/>
    <w:rsid w:val="00EE646A"/>
    <w:rsid w:val="00EF2122"/>
    <w:rsid w:val="00EF50C8"/>
    <w:rsid w:val="00EF53EF"/>
    <w:rsid w:val="00F00CCD"/>
    <w:rsid w:val="00F42424"/>
    <w:rsid w:val="00F424FE"/>
    <w:rsid w:val="00FA63E4"/>
    <w:rsid w:val="00FE3FDB"/>
    <w:rsid w:val="00FF46E9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A">
    <w:name w:val="Cabecera y pie A"/>
    <w:rsid w:val="004B39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Helvetica" w:cs="Arial Unicode MS"/>
      <w:color w:val="000000"/>
      <w:szCs w:val="24"/>
      <w:u w:color="000000"/>
      <w:bdr w:val="nil"/>
      <w:lang w:val="es-ES_tradnl" w:eastAsia="es-MX"/>
    </w:rPr>
  </w:style>
  <w:style w:type="paragraph" w:customStyle="1" w:styleId="CuerpoA">
    <w:name w:val="Cuerpo A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sz w:val="22"/>
      <w:u w:color="000000"/>
      <w:bdr w:val="nil"/>
      <w:lang w:val="es-ES_tradnl" w:eastAsia="es-MX"/>
    </w:rPr>
  </w:style>
  <w:style w:type="paragraph" w:customStyle="1" w:styleId="Cuerpo">
    <w:name w:val="Cuerpo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Times New Roman" w:cs="Times New Roman"/>
      <w:color w:val="000000"/>
      <w:szCs w:val="24"/>
      <w:u w:color="000000"/>
      <w:bdr w:val="nil"/>
      <w:lang w:eastAsia="es-MX"/>
    </w:rPr>
  </w:style>
  <w:style w:type="character" w:customStyle="1" w:styleId="Ninguno">
    <w:name w:val="Ninguno"/>
    <w:rsid w:val="004B398F"/>
    <w:rPr>
      <w:lang w:val="es-ES_tradnl"/>
    </w:rPr>
  </w:style>
  <w:style w:type="paragraph" w:styleId="Prrafodelista">
    <w:name w:val="List Paragraph"/>
    <w:basedOn w:val="Normal"/>
    <w:uiPriority w:val="34"/>
    <w:qFormat/>
    <w:rsid w:val="004B3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3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98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0A6"/>
    <w:rPr>
      <w:rFonts w:eastAsia="Arial Unicode MS" w:cs="Times New Roman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A6"/>
    <w:rPr>
      <w:rFonts w:eastAsia="Arial Unicode MS" w:cs="Times New Roman"/>
      <w:szCs w:val="24"/>
      <w:bdr w:val="nil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60E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A">
    <w:name w:val="Cabecera y pie A"/>
    <w:rsid w:val="004B39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Helvetica" w:cs="Arial Unicode MS"/>
      <w:color w:val="000000"/>
      <w:szCs w:val="24"/>
      <w:u w:color="000000"/>
      <w:bdr w:val="nil"/>
      <w:lang w:val="es-ES_tradnl" w:eastAsia="es-MX"/>
    </w:rPr>
  </w:style>
  <w:style w:type="paragraph" w:customStyle="1" w:styleId="CuerpoA">
    <w:name w:val="Cuerpo A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sz w:val="22"/>
      <w:u w:color="000000"/>
      <w:bdr w:val="nil"/>
      <w:lang w:val="es-ES_tradnl" w:eastAsia="es-MX"/>
    </w:rPr>
  </w:style>
  <w:style w:type="paragraph" w:customStyle="1" w:styleId="Cuerpo">
    <w:name w:val="Cuerpo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Times New Roman" w:cs="Times New Roman"/>
      <w:color w:val="000000"/>
      <w:szCs w:val="24"/>
      <w:u w:color="000000"/>
      <w:bdr w:val="nil"/>
      <w:lang w:eastAsia="es-MX"/>
    </w:rPr>
  </w:style>
  <w:style w:type="character" w:customStyle="1" w:styleId="Ninguno">
    <w:name w:val="Ninguno"/>
    <w:rsid w:val="004B398F"/>
    <w:rPr>
      <w:lang w:val="es-ES_tradnl"/>
    </w:rPr>
  </w:style>
  <w:style w:type="paragraph" w:styleId="Prrafodelista">
    <w:name w:val="List Paragraph"/>
    <w:basedOn w:val="Normal"/>
    <w:uiPriority w:val="34"/>
    <w:qFormat/>
    <w:rsid w:val="004B3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3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98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0A6"/>
    <w:rPr>
      <w:rFonts w:eastAsia="Arial Unicode MS" w:cs="Times New Roman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A6"/>
    <w:rPr>
      <w:rFonts w:eastAsia="Arial Unicode MS" w:cs="Times New Roman"/>
      <w:szCs w:val="24"/>
      <w:bdr w:val="nil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60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Hazyadeth Itzel Acero Martinez</dc:creator>
  <cp:lastModifiedBy>PVEMAGS</cp:lastModifiedBy>
  <cp:revision>3</cp:revision>
  <dcterms:created xsi:type="dcterms:W3CDTF">2016-05-26T21:09:00Z</dcterms:created>
  <dcterms:modified xsi:type="dcterms:W3CDTF">2016-05-26T21:21:00Z</dcterms:modified>
</cp:coreProperties>
</file>