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30904" w14:textId="77777777" w:rsidR="00C854AB" w:rsidRPr="005D760F" w:rsidRDefault="00C854AB" w:rsidP="00652D7D">
      <w:pPr>
        <w:pStyle w:val="Sinespaciado"/>
        <w:jc w:val="right"/>
        <w:rPr>
          <w:rFonts w:ascii="Arial" w:hAnsi="Arial" w:cs="Arial"/>
          <w:b/>
          <w:sz w:val="28"/>
          <w:szCs w:val="28"/>
        </w:rPr>
      </w:pPr>
    </w:p>
    <w:p w14:paraId="525DC0C2" w14:textId="77777777" w:rsidR="00C854AB" w:rsidRPr="005D760F" w:rsidRDefault="00C854AB" w:rsidP="00C854AB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5D760F">
        <w:rPr>
          <w:rFonts w:ascii="Arial" w:hAnsi="Arial" w:cs="Arial"/>
          <w:b/>
          <w:sz w:val="28"/>
          <w:szCs w:val="28"/>
        </w:rPr>
        <w:t>PARTIDO REVOLUCIONARIO INSTITUCIONAL</w:t>
      </w:r>
    </w:p>
    <w:p w14:paraId="71B8B84D" w14:textId="77777777" w:rsidR="00BE5568" w:rsidRPr="005D760F" w:rsidRDefault="00BE5568" w:rsidP="00C854AB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5D760F">
        <w:rPr>
          <w:rFonts w:ascii="Arial" w:hAnsi="Arial" w:cs="Arial"/>
          <w:b/>
          <w:sz w:val="28"/>
          <w:szCs w:val="28"/>
        </w:rPr>
        <w:t>Comité Directivo Estatal Oaxaca</w:t>
      </w:r>
    </w:p>
    <w:p w14:paraId="56835C68" w14:textId="77777777" w:rsidR="00C854AB" w:rsidRPr="005D760F" w:rsidRDefault="00C854AB" w:rsidP="00C854AB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5D760F">
        <w:rPr>
          <w:rFonts w:ascii="Arial" w:hAnsi="Arial" w:cs="Arial"/>
          <w:b/>
          <w:sz w:val="28"/>
          <w:szCs w:val="28"/>
        </w:rPr>
        <w:t>Coordinación de Comunicación Institucional</w:t>
      </w:r>
    </w:p>
    <w:p w14:paraId="51C1D7E0" w14:textId="77777777" w:rsidR="006920D6" w:rsidRDefault="006920D6" w:rsidP="00C854AB">
      <w:pPr>
        <w:pStyle w:val="Sinespaciado"/>
        <w:jc w:val="center"/>
        <w:rPr>
          <w:rFonts w:ascii="Arial" w:hAnsi="Arial" w:cs="Arial"/>
          <w:sz w:val="40"/>
          <w:szCs w:val="40"/>
        </w:rPr>
      </w:pPr>
    </w:p>
    <w:p w14:paraId="51D8FF55" w14:textId="52C24B50" w:rsidR="006920D6" w:rsidRPr="00264A93" w:rsidRDefault="00CD4AE2" w:rsidP="006920D6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Oaxaca de Juárez, Oax., 03 de noviembre</w:t>
      </w:r>
      <w:r w:rsidR="006920D6" w:rsidRPr="00264A93">
        <w:rPr>
          <w:rFonts w:ascii="Arial" w:hAnsi="Arial" w:cs="Arial"/>
          <w:sz w:val="24"/>
          <w:szCs w:val="24"/>
        </w:rPr>
        <w:t xml:space="preserve"> de 2017.</w:t>
      </w:r>
    </w:p>
    <w:p w14:paraId="087CD422" w14:textId="77777777" w:rsidR="00C854AB" w:rsidRPr="00264A93" w:rsidRDefault="00C854AB" w:rsidP="00652D7D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14:paraId="31C0A198" w14:textId="77777777" w:rsidR="00D96A31" w:rsidRPr="00D96A31" w:rsidRDefault="00D96A31" w:rsidP="00D96A31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val="es-ES_tradnl" w:eastAsia="es-ES"/>
        </w:rPr>
      </w:pPr>
    </w:p>
    <w:p w14:paraId="5D34DD28" w14:textId="77777777" w:rsidR="00CD4AE2" w:rsidRPr="00CD4AE2" w:rsidRDefault="00CD4AE2" w:rsidP="00CD4AE2">
      <w:pPr>
        <w:shd w:val="clear" w:color="auto" w:fill="FFFFFF"/>
        <w:spacing w:after="0" w:line="240" w:lineRule="auto"/>
        <w:jc w:val="center"/>
        <w:rPr>
          <w:rFonts w:ascii="Calibri" w:hAnsi="Calibri" w:cs="Times New Roman"/>
          <w:color w:val="000000"/>
          <w:sz w:val="20"/>
          <w:szCs w:val="24"/>
          <w:lang w:val="es-ES_tradnl" w:eastAsia="es-ES"/>
        </w:rPr>
      </w:pPr>
      <w:r w:rsidRPr="00CD4AE2">
        <w:rPr>
          <w:rFonts w:ascii="Arial" w:hAnsi="Arial" w:cs="Arial"/>
          <w:b/>
          <w:bCs/>
          <w:color w:val="000000"/>
          <w:sz w:val="24"/>
          <w:szCs w:val="32"/>
          <w:lang w:val="es-ES_tradnl" w:eastAsia="es-ES"/>
        </w:rPr>
        <w:t>Inicia PRI integración de Plataforma Político Electoral 2018-2024</w:t>
      </w:r>
    </w:p>
    <w:p w14:paraId="50152F15" w14:textId="77777777" w:rsidR="00CD4AE2" w:rsidRPr="00CD4AE2" w:rsidRDefault="00CD4AE2" w:rsidP="00CD4AE2">
      <w:pPr>
        <w:shd w:val="clear" w:color="auto" w:fill="FFFFFF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4"/>
          <w:lang w:val="es-ES_tradnl" w:eastAsia="es-ES"/>
        </w:rPr>
      </w:pPr>
    </w:p>
    <w:p w14:paraId="57BC1384" w14:textId="77777777" w:rsidR="00CD4AE2" w:rsidRPr="00CD4AE2" w:rsidRDefault="00CD4AE2" w:rsidP="00CD4AE2">
      <w:pPr>
        <w:shd w:val="clear" w:color="auto" w:fill="FFFFFF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4"/>
          <w:lang w:val="es-ES_tradnl" w:eastAsia="es-ES"/>
        </w:rPr>
      </w:pPr>
      <w:r w:rsidRPr="00CD4AE2">
        <w:rPr>
          <w:rFonts w:ascii="Arial" w:hAnsi="Arial" w:cs="Arial"/>
          <w:b/>
          <w:bCs/>
          <w:color w:val="000000"/>
          <w:sz w:val="24"/>
          <w:szCs w:val="32"/>
          <w:lang w:val="es-ES_tradnl" w:eastAsia="es-ES"/>
        </w:rPr>
        <w:t>* Llama Germán Espinosa Santibáñez a la ciudadanía a participar en los foros de consulta ‘Hablemos por Oaxaca’</w:t>
      </w:r>
    </w:p>
    <w:p w14:paraId="65459574" w14:textId="77777777" w:rsidR="00CD4AE2" w:rsidRPr="00CD4AE2" w:rsidRDefault="00CD4AE2" w:rsidP="00CD4AE2">
      <w:pPr>
        <w:shd w:val="clear" w:color="auto" w:fill="FFFFFF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4"/>
          <w:lang w:val="es-ES_tradnl" w:eastAsia="es-ES"/>
        </w:rPr>
      </w:pPr>
    </w:p>
    <w:p w14:paraId="39836F90" w14:textId="23865451" w:rsidR="00CD4AE2" w:rsidRDefault="00CD4AE2" w:rsidP="00CD4AE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32"/>
          <w:lang w:val="es-ES_tradnl" w:eastAsia="es-ES"/>
        </w:rPr>
      </w:pPr>
      <w:r w:rsidRPr="00CD4AE2">
        <w:rPr>
          <w:rFonts w:ascii="Arial" w:hAnsi="Arial" w:cs="Arial"/>
          <w:color w:val="000000"/>
          <w:sz w:val="24"/>
          <w:szCs w:val="32"/>
          <w:lang w:val="es-ES_tradnl" w:eastAsia="es-ES"/>
        </w:rPr>
        <w:t>El Partido Revolucionario Institucional inició el proceso de construcción de la Plataforma Político Electoral 2018-2024, convocando a la militancia y a la sociedad para que participen en los foros ‘Hablemos por Oaxaca’ de consulta, discusión y análisis, así como mesas especializadas, en donde se recibirán opiniones y propuestas para un gobierno eficiente y de resultados que impulse el desarrollo que requieren México y Oaxaca.  </w:t>
      </w:r>
    </w:p>
    <w:p w14:paraId="735D65B0" w14:textId="77777777" w:rsidR="00CD4AE2" w:rsidRPr="00CD4AE2" w:rsidRDefault="00CD4AE2" w:rsidP="00CD4AE2">
      <w:pPr>
        <w:shd w:val="clear" w:color="auto" w:fill="FFFFFF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4"/>
          <w:lang w:val="es-ES_tradnl" w:eastAsia="es-ES"/>
        </w:rPr>
      </w:pPr>
    </w:p>
    <w:p w14:paraId="025BBAC9" w14:textId="2AC0C1C9" w:rsidR="00CD4AE2" w:rsidRDefault="00CD4AE2" w:rsidP="00CD4AE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32"/>
          <w:lang w:val="es-ES_tradnl" w:eastAsia="es-ES"/>
        </w:rPr>
      </w:pPr>
      <w:r w:rsidRPr="00CD4AE2">
        <w:rPr>
          <w:rFonts w:ascii="Arial" w:hAnsi="Arial" w:cs="Arial"/>
          <w:color w:val="000000"/>
          <w:sz w:val="24"/>
          <w:szCs w:val="32"/>
          <w:lang w:val="es-ES_tradnl" w:eastAsia="es-ES"/>
        </w:rPr>
        <w:t xml:space="preserve">Al instalar el Consejo Consultivo que encauzará los trabajos referidos y presentar la convocatoria para integrar la Plataforma Político Electoral, el presidente del CDE del PRI, Germán Espinosa Santibáñez, dijo que las diversas opiniones que se reciban servirán para construir una </w:t>
      </w:r>
      <w:r w:rsidR="006B042F">
        <w:rPr>
          <w:rFonts w:ascii="Arial" w:hAnsi="Arial" w:cs="Arial"/>
          <w:color w:val="000000"/>
          <w:sz w:val="24"/>
          <w:szCs w:val="32"/>
          <w:lang w:val="es-ES_tradnl" w:eastAsia="es-ES"/>
        </w:rPr>
        <w:t>plataforma de gobierno que responda</w:t>
      </w:r>
      <w:bookmarkStart w:id="0" w:name="_GoBack"/>
      <w:bookmarkEnd w:id="0"/>
      <w:r w:rsidRPr="00CD4AE2">
        <w:rPr>
          <w:rFonts w:ascii="Arial" w:hAnsi="Arial" w:cs="Arial"/>
          <w:color w:val="000000"/>
          <w:sz w:val="24"/>
          <w:szCs w:val="32"/>
          <w:lang w:val="es-ES_tradnl" w:eastAsia="es-ES"/>
        </w:rPr>
        <w:t xml:space="preserve"> a la sociedad.</w:t>
      </w:r>
    </w:p>
    <w:p w14:paraId="61130EF7" w14:textId="77777777" w:rsidR="00CD4AE2" w:rsidRPr="00CD4AE2" w:rsidRDefault="00CD4AE2" w:rsidP="00CD4AE2">
      <w:pPr>
        <w:shd w:val="clear" w:color="auto" w:fill="FFFFFF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4"/>
          <w:lang w:val="es-ES_tradnl" w:eastAsia="es-ES"/>
        </w:rPr>
      </w:pPr>
    </w:p>
    <w:p w14:paraId="141971D6" w14:textId="77777777" w:rsidR="00CD4AE2" w:rsidRDefault="00CD4AE2" w:rsidP="00CD4AE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32"/>
          <w:lang w:val="es-ES_tradnl" w:eastAsia="es-ES"/>
        </w:rPr>
      </w:pPr>
      <w:r w:rsidRPr="00CD4AE2">
        <w:rPr>
          <w:rFonts w:ascii="Arial" w:hAnsi="Arial" w:cs="Arial"/>
          <w:color w:val="000000"/>
          <w:sz w:val="24"/>
          <w:szCs w:val="32"/>
          <w:lang w:val="es-ES_tradnl" w:eastAsia="es-ES"/>
        </w:rPr>
        <w:t xml:space="preserve">“Las mesas son para encontrar coincidencias y crear programas y proyectos con valores morales para abrirnos a la sociedad y seguir manteniendo una cercanía con los oaxaqueños porque de eso se trata el gobierno del presidente Enrique Peña Nieto y del gobernador Alejandro </w:t>
      </w:r>
      <w:proofErr w:type="spellStart"/>
      <w:r w:rsidRPr="00CD4AE2">
        <w:rPr>
          <w:rFonts w:ascii="Arial" w:hAnsi="Arial" w:cs="Arial"/>
          <w:color w:val="000000"/>
          <w:sz w:val="24"/>
          <w:szCs w:val="32"/>
          <w:lang w:val="es-ES_tradnl" w:eastAsia="es-ES"/>
        </w:rPr>
        <w:t>Murat</w:t>
      </w:r>
      <w:proofErr w:type="spellEnd"/>
      <w:r w:rsidRPr="00CD4AE2">
        <w:rPr>
          <w:rFonts w:ascii="Arial" w:hAnsi="Arial" w:cs="Arial"/>
          <w:color w:val="000000"/>
          <w:sz w:val="24"/>
          <w:szCs w:val="32"/>
          <w:lang w:val="es-ES_tradnl" w:eastAsia="es-ES"/>
        </w:rPr>
        <w:t xml:space="preserve"> Hinojosa”, dijo.</w:t>
      </w:r>
    </w:p>
    <w:p w14:paraId="333207A7" w14:textId="77777777" w:rsidR="00CD4AE2" w:rsidRPr="00CD4AE2" w:rsidRDefault="00CD4AE2" w:rsidP="00CD4AE2">
      <w:pPr>
        <w:shd w:val="clear" w:color="auto" w:fill="FFFFFF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4"/>
          <w:lang w:val="es-ES_tradnl" w:eastAsia="es-ES"/>
        </w:rPr>
      </w:pPr>
    </w:p>
    <w:p w14:paraId="2F30D6CB" w14:textId="77777777" w:rsidR="00CD4AE2" w:rsidRDefault="00CD4AE2" w:rsidP="00CD4AE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32"/>
          <w:lang w:val="es-ES_tradnl" w:eastAsia="es-ES"/>
        </w:rPr>
      </w:pPr>
      <w:r w:rsidRPr="00CD4AE2">
        <w:rPr>
          <w:rFonts w:ascii="Arial" w:hAnsi="Arial" w:cs="Arial"/>
          <w:color w:val="000000"/>
          <w:sz w:val="24"/>
          <w:szCs w:val="32"/>
          <w:lang w:val="es-ES_tradnl" w:eastAsia="es-ES"/>
        </w:rPr>
        <w:t xml:space="preserve">Acompañado de la secretaria general, Julieta </w:t>
      </w:r>
      <w:proofErr w:type="spellStart"/>
      <w:r w:rsidRPr="00CD4AE2">
        <w:rPr>
          <w:rFonts w:ascii="Arial" w:hAnsi="Arial" w:cs="Arial"/>
          <w:color w:val="000000"/>
          <w:sz w:val="24"/>
          <w:szCs w:val="32"/>
          <w:lang w:val="es-ES_tradnl" w:eastAsia="es-ES"/>
        </w:rPr>
        <w:t>Famania</w:t>
      </w:r>
      <w:proofErr w:type="spellEnd"/>
      <w:r w:rsidRPr="00CD4AE2">
        <w:rPr>
          <w:rFonts w:ascii="Arial" w:hAnsi="Arial" w:cs="Arial"/>
          <w:color w:val="000000"/>
          <w:sz w:val="24"/>
          <w:szCs w:val="32"/>
          <w:lang w:val="es-ES_tradnl" w:eastAsia="es-ES"/>
        </w:rPr>
        <w:t xml:space="preserve"> Ruiz, integrantes del Comité Directivo Estatal y de sectores y organizaciones priistas, añadió que en la construcción de la plataforma se escucharán las voces de todos aquellos que quieran un mejor país y estado; “hoy el PRI tiene la responsabilidad de acercarse a la gente, de abrir las puertas y canales de comunicación con la sociedad para construir esa propuesta que  presentaremos a los ciudadanos en el próximo proceso electoral. Es importante que todos hablemos por Oaxaca”, precisó.</w:t>
      </w:r>
    </w:p>
    <w:p w14:paraId="215C570E" w14:textId="77777777" w:rsidR="00CD4AE2" w:rsidRPr="00CD4AE2" w:rsidRDefault="00CD4AE2" w:rsidP="00CD4AE2">
      <w:pPr>
        <w:shd w:val="clear" w:color="auto" w:fill="FFFFFF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4"/>
          <w:lang w:val="es-ES_tradnl" w:eastAsia="es-ES"/>
        </w:rPr>
      </w:pPr>
    </w:p>
    <w:p w14:paraId="7FACEF20" w14:textId="77777777" w:rsidR="00CD4AE2" w:rsidRDefault="00CD4AE2" w:rsidP="00CD4AE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32"/>
          <w:lang w:val="es-ES_tradnl" w:eastAsia="es-ES"/>
        </w:rPr>
      </w:pPr>
      <w:r w:rsidRPr="00CD4AE2">
        <w:rPr>
          <w:rFonts w:ascii="Arial" w:hAnsi="Arial" w:cs="Arial"/>
          <w:color w:val="000000"/>
          <w:sz w:val="24"/>
          <w:szCs w:val="32"/>
          <w:lang w:val="es-ES_tradnl" w:eastAsia="es-ES"/>
        </w:rPr>
        <w:t>En tanto, el vicepresidente de la Fundación Colosio, Nicandro Santiago Pérez, refirió que esta organización coadyuvará en los trabajos tendientes a la realización de los foros que se llevarán a cabo en las regiones del estado y mesas especializadas en las cuales intervendrán académicos, investigadores, organismos empresariales y sindicales, jóvenes y mujeres, medios de comunicación, asociaciones civiles, líderes de opinión, entre otros.</w:t>
      </w:r>
    </w:p>
    <w:p w14:paraId="6E846F34" w14:textId="77777777" w:rsidR="00CD4AE2" w:rsidRDefault="00CD4AE2" w:rsidP="00CD4AE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32"/>
          <w:lang w:val="es-ES_tradnl" w:eastAsia="es-ES"/>
        </w:rPr>
      </w:pPr>
    </w:p>
    <w:p w14:paraId="69AB03CA" w14:textId="77777777" w:rsidR="00CD4AE2" w:rsidRDefault="00CD4AE2" w:rsidP="00CD4AE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32"/>
          <w:lang w:val="es-ES_tradnl" w:eastAsia="es-ES"/>
        </w:rPr>
      </w:pPr>
    </w:p>
    <w:p w14:paraId="60BD5DC8" w14:textId="77777777" w:rsidR="00CD4AE2" w:rsidRPr="00CD4AE2" w:rsidRDefault="00CD4AE2" w:rsidP="00CD4AE2">
      <w:pPr>
        <w:shd w:val="clear" w:color="auto" w:fill="FFFFFF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4"/>
          <w:lang w:val="es-ES_tradnl" w:eastAsia="es-ES"/>
        </w:rPr>
      </w:pPr>
    </w:p>
    <w:p w14:paraId="285EA679" w14:textId="77777777" w:rsidR="00CD4AE2" w:rsidRDefault="00CD4AE2" w:rsidP="00CD4AE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32"/>
          <w:lang w:val="es-ES_tradnl" w:eastAsia="es-ES"/>
        </w:rPr>
      </w:pPr>
      <w:r w:rsidRPr="00CD4AE2">
        <w:rPr>
          <w:rFonts w:ascii="Arial" w:hAnsi="Arial" w:cs="Arial"/>
          <w:color w:val="000000"/>
          <w:sz w:val="24"/>
          <w:szCs w:val="32"/>
          <w:lang w:val="es-ES_tradnl" w:eastAsia="es-ES"/>
        </w:rPr>
        <w:t>La convocatoria --que fue colocada en estrados del partido-- destaca que el periodo de consulta se realizará del 7 al 14 de noviembre en foros que bajo el concepto ‘Hablemos por Oaxaca’ abordarán ocho ejes principales, que son: Gobernanza para la cohesión social, Seguridad y justicia para la convivencia; Prosperidad económica y desarrollo regional; Educación de calidad efectiva; Sociedad incluyente para un Oaxaca moderno; Desarrollo Social para combatir la pobreza; Sociedad digital para todas las generaciones; y Medio ambiente y sustentabilidad.</w:t>
      </w:r>
    </w:p>
    <w:p w14:paraId="5BC3B618" w14:textId="77777777" w:rsidR="00CD4AE2" w:rsidRPr="00CD4AE2" w:rsidRDefault="00CD4AE2" w:rsidP="00CD4AE2">
      <w:pPr>
        <w:shd w:val="clear" w:color="auto" w:fill="FFFFFF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4"/>
          <w:lang w:val="es-ES_tradnl" w:eastAsia="es-ES"/>
        </w:rPr>
      </w:pPr>
    </w:p>
    <w:p w14:paraId="52252F92" w14:textId="77777777" w:rsidR="00CD4AE2" w:rsidRPr="00CD4AE2" w:rsidRDefault="00CD4AE2" w:rsidP="00CD4AE2">
      <w:pPr>
        <w:shd w:val="clear" w:color="auto" w:fill="FFFFFF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4"/>
          <w:lang w:val="es-ES_tradnl" w:eastAsia="es-ES"/>
        </w:rPr>
      </w:pPr>
      <w:r w:rsidRPr="00CD4AE2">
        <w:rPr>
          <w:rFonts w:ascii="Arial" w:hAnsi="Arial" w:cs="Arial"/>
          <w:color w:val="000000"/>
          <w:sz w:val="24"/>
          <w:szCs w:val="32"/>
          <w:lang w:val="es-ES_tradnl" w:eastAsia="es-ES"/>
        </w:rPr>
        <w:t>Asimismo, estará a disposición del público el correo electrónico</w:t>
      </w:r>
      <w:r w:rsidRPr="00CD4AE2">
        <w:rPr>
          <w:rFonts w:ascii="Arial" w:hAnsi="Arial" w:cs="Arial"/>
          <w:color w:val="000000"/>
          <w:sz w:val="24"/>
          <w:szCs w:val="32"/>
          <w:lang w:val="es-ES_tradnl" w:eastAsia="es-ES"/>
        </w:rPr>
        <w:fldChar w:fldCharType="begin"/>
      </w:r>
      <w:r w:rsidRPr="00CD4AE2">
        <w:rPr>
          <w:rFonts w:ascii="Arial" w:hAnsi="Arial" w:cs="Arial"/>
          <w:color w:val="000000"/>
          <w:sz w:val="24"/>
          <w:szCs w:val="32"/>
          <w:lang w:val="es-ES_tradnl" w:eastAsia="es-ES"/>
        </w:rPr>
        <w:instrText xml:space="preserve"> HYPERLINK "mailto:fundacioncolosiooaxaca@gmail.com" \t "_blank" </w:instrText>
      </w:r>
      <w:r w:rsidRPr="00CD4AE2">
        <w:rPr>
          <w:rFonts w:ascii="Arial" w:hAnsi="Arial" w:cs="Arial"/>
          <w:color w:val="000000"/>
          <w:sz w:val="24"/>
          <w:szCs w:val="32"/>
          <w:lang w:val="es-ES_tradnl" w:eastAsia="es-ES"/>
        </w:rPr>
      </w:r>
      <w:r w:rsidRPr="00CD4AE2">
        <w:rPr>
          <w:rFonts w:ascii="Arial" w:hAnsi="Arial" w:cs="Arial"/>
          <w:color w:val="000000"/>
          <w:sz w:val="24"/>
          <w:szCs w:val="32"/>
          <w:lang w:val="es-ES_tradnl" w:eastAsia="es-ES"/>
        </w:rPr>
        <w:fldChar w:fldCharType="separate"/>
      </w:r>
      <w:r w:rsidRPr="00CD4AE2">
        <w:rPr>
          <w:rFonts w:ascii="Arial" w:hAnsi="Arial" w:cs="Arial"/>
          <w:color w:val="0000FF"/>
          <w:sz w:val="24"/>
          <w:szCs w:val="32"/>
          <w:u w:val="single"/>
          <w:lang w:val="es-ES_tradnl" w:eastAsia="es-ES"/>
        </w:rPr>
        <w:t>fundacioncolosiooaxaca@gmail.com</w:t>
      </w:r>
      <w:r w:rsidRPr="00CD4AE2">
        <w:rPr>
          <w:rFonts w:ascii="Arial" w:hAnsi="Arial" w:cs="Arial"/>
          <w:color w:val="000000"/>
          <w:sz w:val="24"/>
          <w:szCs w:val="32"/>
          <w:lang w:val="es-ES_tradnl" w:eastAsia="es-ES"/>
        </w:rPr>
        <w:fldChar w:fldCharType="end"/>
      </w:r>
      <w:r w:rsidRPr="00CD4AE2">
        <w:rPr>
          <w:rFonts w:ascii="Arial" w:hAnsi="Arial" w:cs="Arial"/>
          <w:color w:val="000000"/>
          <w:sz w:val="24"/>
          <w:szCs w:val="32"/>
          <w:lang w:val="es-ES_tradnl" w:eastAsia="es-ES"/>
        </w:rPr>
        <w:t> para recibir las propuestas que servirán para alimentar la oferta política que llevará el Revolucionario Institucional al proceso electoral de 2018.</w:t>
      </w:r>
    </w:p>
    <w:p w14:paraId="779ED60B" w14:textId="77777777" w:rsidR="00CD4AE2" w:rsidRPr="00CD4AE2" w:rsidRDefault="00CD4AE2" w:rsidP="00CD4AE2">
      <w:pPr>
        <w:shd w:val="clear" w:color="auto" w:fill="FFFFFF"/>
        <w:spacing w:after="0" w:line="240" w:lineRule="auto"/>
        <w:jc w:val="both"/>
        <w:rPr>
          <w:rFonts w:ascii="Calibri" w:hAnsi="Calibri" w:cs="Times New Roman"/>
          <w:color w:val="000000"/>
          <w:sz w:val="24"/>
          <w:szCs w:val="24"/>
          <w:lang w:val="es-ES_tradnl" w:eastAsia="es-ES"/>
        </w:rPr>
      </w:pPr>
      <w:r w:rsidRPr="00CD4AE2">
        <w:rPr>
          <w:rFonts w:ascii="Arial" w:hAnsi="Arial" w:cs="Arial"/>
          <w:color w:val="000000"/>
          <w:sz w:val="32"/>
          <w:szCs w:val="32"/>
          <w:lang w:val="es-ES_tradnl" w:eastAsia="es-ES"/>
        </w:rPr>
        <w:t> </w:t>
      </w:r>
    </w:p>
    <w:p w14:paraId="4A0137C1" w14:textId="77777777" w:rsidR="00C82278" w:rsidRPr="00264A93" w:rsidRDefault="00C82278" w:rsidP="00016B70">
      <w:pPr>
        <w:pStyle w:val="Textodecuerpo"/>
        <w:jc w:val="both"/>
        <w:rPr>
          <w:rFonts w:ascii="Arial" w:hAnsi="Arial" w:cs="Arial"/>
          <w:sz w:val="24"/>
          <w:szCs w:val="24"/>
        </w:rPr>
      </w:pPr>
    </w:p>
    <w:p w14:paraId="01B519C7" w14:textId="6120FFC6" w:rsidR="004D32D2" w:rsidRPr="00264A93" w:rsidRDefault="004D32D2" w:rsidP="00016B70">
      <w:pPr>
        <w:pStyle w:val="Textodecuerpo"/>
        <w:jc w:val="both"/>
        <w:rPr>
          <w:rFonts w:ascii="Arial" w:hAnsi="Arial" w:cs="Arial"/>
          <w:sz w:val="24"/>
          <w:szCs w:val="24"/>
        </w:rPr>
      </w:pPr>
      <w:r w:rsidRPr="00264A93">
        <w:rPr>
          <w:rFonts w:ascii="Arial" w:hAnsi="Arial" w:cs="Arial"/>
          <w:sz w:val="24"/>
          <w:szCs w:val="24"/>
        </w:rPr>
        <w:t xml:space="preserve"> </w:t>
      </w:r>
    </w:p>
    <w:p w14:paraId="1BAA8771" w14:textId="45F92EDA" w:rsidR="001D75F8" w:rsidRPr="00264A93" w:rsidRDefault="00CC16C2" w:rsidP="00767837">
      <w:pPr>
        <w:jc w:val="center"/>
        <w:rPr>
          <w:rFonts w:ascii="Arial" w:hAnsi="Arial" w:cs="Arial"/>
          <w:b/>
          <w:sz w:val="24"/>
          <w:szCs w:val="24"/>
        </w:rPr>
      </w:pPr>
      <w:r w:rsidRPr="00264A93">
        <w:rPr>
          <w:rFonts w:ascii="Arial" w:hAnsi="Arial" w:cs="Arial"/>
          <w:b/>
          <w:sz w:val="24"/>
          <w:szCs w:val="24"/>
        </w:rPr>
        <w:t>OOO…OOO</w:t>
      </w:r>
    </w:p>
    <w:sectPr w:rsidR="001D75F8" w:rsidRPr="00264A93" w:rsidSect="00CF4EB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D7D8D" w14:textId="77777777" w:rsidR="00392911" w:rsidRDefault="00392911" w:rsidP="00652D7D">
      <w:pPr>
        <w:spacing w:after="0" w:line="240" w:lineRule="auto"/>
      </w:pPr>
      <w:r>
        <w:separator/>
      </w:r>
    </w:p>
  </w:endnote>
  <w:endnote w:type="continuationSeparator" w:id="0">
    <w:p w14:paraId="6E494F6B" w14:textId="77777777" w:rsidR="00392911" w:rsidRDefault="00392911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F4FBB" w14:textId="1894D23D" w:rsidR="00392911" w:rsidRDefault="00AE3562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3DD731B" wp14:editId="12CB33F4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33655"/>
              <wp:wrapTopAndBottom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13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es-MX"/>
                              </w:rPr>
                              <w:alias w:val="Dirección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4195B291" w14:textId="77777777" w:rsidR="00392911" w:rsidRPr="00D32BE5" w:rsidRDefault="00392911" w:rsidP="00652D7D">
                                <w:pPr>
                                  <w:pStyle w:val="Piedepgina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 xml:space="preserve">http://www.pri-oaxaca.org.mx               @oaxacacdepri  </w:t>
                                </w: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br/>
                                </w:r>
                              </w:p>
                            </w:sdtContent>
                          </w:sdt>
                          <w:p w14:paraId="26F043C3" w14:textId="77777777" w:rsidR="00392911" w:rsidRPr="00D32BE5" w:rsidRDefault="00392911" w:rsidP="00652D7D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A0ADD" w14:textId="77777777" w:rsidR="00392911" w:rsidRPr="00AB41DE" w:rsidRDefault="00392911" w:rsidP="00652D7D">
                            <w:pPr>
                              <w:pStyle w:val="Piedepgina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B41D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01 (951) 1322155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">
              <v:rect id="Rectangle 2" o:spid="_x0000_s1027" style="position:absolute;left:374;top:14903;width:9346;height:4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f9a5wQAA&#10;ANsAAAAPAAAAZHJzL2Rvd25yZXYueG1sRE9Ni8IwEL0L/ocwgjdNV0GkayxloSDLXtR68DY0Y1u2&#10;mdQm2uqvNwsL3ubxPmeTDKYRd+pcbVnBxzwCQVxYXXOpID9mszUI55E1NpZJwYMcJNvxaIOxtj3v&#10;6X7wpQgh7GJUUHnfxlK6oiKDbm5b4sBdbGfQB9iVUnfYh3DTyEUUraTBmkNDhS19VVT8Hm5Gwc+J&#10;b498F12/83X6xHOfXXqTKTWdDOknCE+Df4v/3Tsd5i/h75dwgNy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n/WucEAAADbAAAADwAAAAAAAAAAAAAAAACXAgAAZHJzL2Rvd25y&#10;ZXYueG1sUEsFBgAAAAAEAAQA9QAAAIUDAAAAAA==&#10;" fillcolor="#c45911 [2405]" stroked="f" strokecolor="#c45911 [2405]">
                <v:textbox>
                  <w:txbxContent>
                    <w:sdt>
                      <w:sdtP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alias w:val="Dirección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4195B291" w14:textId="77777777" w:rsidR="00392911" w:rsidRPr="00D32BE5" w:rsidRDefault="00392911" w:rsidP="00652D7D">
                          <w:pPr>
                            <w:pStyle w:val="Piedepgina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 xml:space="preserve">http://www.pri-oaxaca.org.mx               @oaxacacdepri  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br/>
                          </w:r>
                        </w:p>
                      </w:sdtContent>
                    </w:sdt>
                    <w:p w14:paraId="26F043C3" w14:textId="77777777" w:rsidR="00392911" w:rsidRPr="00D32BE5" w:rsidRDefault="00392911" w:rsidP="00652D7D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btjtvgAA&#10;ANsAAAAPAAAAZHJzL2Rvd25yZXYueG1sRE9Ni8IwEL0L/ocwgjdNV1SWrlFWoeBN1MJeh2a2LW0m&#10;JYla/fVGELzN433OatObVlzJ+dqygq9pAoK4sLrmUkF+zibfIHxA1thaJgV38rBZDwcrTLW98ZGu&#10;p1CKGMI+RQVVCF0qpS8qMuintiOO3L91BkOErpTa4S2Gm1bOkmQpDdYcGyrsaFdR0ZwuRoFpKdON&#10;5sblh79msXxss9xvlRqP+t8fEIH68BG/3Xsd58/h9Us8QK6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W7Y7b4AAADbAAAADwAAAAAAAAAAAAAAAACXAgAAZHJzL2Rvd25yZXYu&#10;eG1sUEsFBgAAAAAEAAQA9QAAAIIDAAAAAA==&#10;" fillcolor="#c45911 [2405]" stroked="f">
                <v:textbox>
                  <w:txbxContent>
                    <w:p w14:paraId="265A0ADD" w14:textId="77777777" w:rsidR="00392911" w:rsidRPr="00AB41DE" w:rsidRDefault="00392911" w:rsidP="00652D7D">
                      <w:pPr>
                        <w:pStyle w:val="Piedepgina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B41D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01 (951) 1322155  </w:t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9uIYwQAA&#10;ANwAAAAPAAAAZHJzL2Rvd25yZXYueG1sRE/LisIwFN0P+A/hCu7GdJQZpGOUKgquBB+gs7s0d5Ji&#10;c1OaaOvfTxbCLA/nPV/2rhYPakPlWcHHOANBXHpdsVFwPm3fZyBCRNZYeyYFTwqwXAze5phr3/GB&#10;HsdoRArhkKMCG2OTSxlKSw7D2DfEifv1rcOYYGukbrFL4a6Wkyz7kg4rTg0WG1pbKm/Hu1OwaX72&#10;xacJsrhEe735Vbe1e6PUaNgX3yAi9fFf/HLvtILpJK1NZ9IRkI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vbiGMEAAADcAAAADwAAAAAAAAAAAAAAAACXAgAAZHJzL2Rvd25y&#10;ZXYueG1sUEsFBgAAAAAEAAQA9QAAAIUD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AAA9B" w14:textId="77777777" w:rsidR="00392911" w:rsidRDefault="00392911" w:rsidP="00652D7D">
      <w:pPr>
        <w:spacing w:after="0" w:line="240" w:lineRule="auto"/>
      </w:pPr>
      <w:r>
        <w:separator/>
      </w:r>
    </w:p>
  </w:footnote>
  <w:footnote w:type="continuationSeparator" w:id="0">
    <w:p w14:paraId="2654CD95" w14:textId="77777777" w:rsidR="00392911" w:rsidRDefault="00392911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9AC10" w14:textId="77777777" w:rsidR="00392911" w:rsidRDefault="0039291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07083F6" wp14:editId="57835194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A4ABE93" w14:textId="77777777" w:rsidR="00392911" w:rsidRDefault="0039291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1E52"/>
    <w:multiLevelType w:val="hybridMultilevel"/>
    <w:tmpl w:val="330CA144"/>
    <w:lvl w:ilvl="0" w:tplc="6A4A03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4584B"/>
    <w:multiLevelType w:val="hybridMultilevel"/>
    <w:tmpl w:val="4D9CB412"/>
    <w:lvl w:ilvl="0" w:tplc="A300DC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43"/>
    <w:rsid w:val="00004D0C"/>
    <w:rsid w:val="0001433A"/>
    <w:rsid w:val="00016B70"/>
    <w:rsid w:val="00021D06"/>
    <w:rsid w:val="00030F44"/>
    <w:rsid w:val="00052853"/>
    <w:rsid w:val="00074788"/>
    <w:rsid w:val="0011367F"/>
    <w:rsid w:val="00123D62"/>
    <w:rsid w:val="001B375F"/>
    <w:rsid w:val="001D75F8"/>
    <w:rsid w:val="00264A93"/>
    <w:rsid w:val="0029458A"/>
    <w:rsid w:val="002A1D64"/>
    <w:rsid w:val="002A3EE8"/>
    <w:rsid w:val="002C7B6C"/>
    <w:rsid w:val="00324BE8"/>
    <w:rsid w:val="003530C2"/>
    <w:rsid w:val="00392911"/>
    <w:rsid w:val="00395888"/>
    <w:rsid w:val="003A5488"/>
    <w:rsid w:val="003E13B4"/>
    <w:rsid w:val="004350E6"/>
    <w:rsid w:val="004420A1"/>
    <w:rsid w:val="00460011"/>
    <w:rsid w:val="00491A3A"/>
    <w:rsid w:val="004C6A5A"/>
    <w:rsid w:val="004D32D2"/>
    <w:rsid w:val="00525359"/>
    <w:rsid w:val="0054286A"/>
    <w:rsid w:val="00566B3F"/>
    <w:rsid w:val="00566F7A"/>
    <w:rsid w:val="005D760F"/>
    <w:rsid w:val="00652D7D"/>
    <w:rsid w:val="00663B2B"/>
    <w:rsid w:val="00671843"/>
    <w:rsid w:val="006920D6"/>
    <w:rsid w:val="006B042F"/>
    <w:rsid w:val="006E61D4"/>
    <w:rsid w:val="007432FF"/>
    <w:rsid w:val="00767837"/>
    <w:rsid w:val="007D3D76"/>
    <w:rsid w:val="00854049"/>
    <w:rsid w:val="008E2AE3"/>
    <w:rsid w:val="009B3326"/>
    <w:rsid w:val="009B55C8"/>
    <w:rsid w:val="00A41C93"/>
    <w:rsid w:val="00AE3562"/>
    <w:rsid w:val="00B806EB"/>
    <w:rsid w:val="00BB543B"/>
    <w:rsid w:val="00BC2A29"/>
    <w:rsid w:val="00BE5568"/>
    <w:rsid w:val="00BF3787"/>
    <w:rsid w:val="00BF7737"/>
    <w:rsid w:val="00C17994"/>
    <w:rsid w:val="00C3732C"/>
    <w:rsid w:val="00C82278"/>
    <w:rsid w:val="00C854AB"/>
    <w:rsid w:val="00CC16C2"/>
    <w:rsid w:val="00CD4AE2"/>
    <w:rsid w:val="00CE783D"/>
    <w:rsid w:val="00CF4EB5"/>
    <w:rsid w:val="00D82138"/>
    <w:rsid w:val="00D96A31"/>
    <w:rsid w:val="00E94519"/>
    <w:rsid w:val="00EC2380"/>
    <w:rsid w:val="00ED327C"/>
    <w:rsid w:val="00F067C1"/>
    <w:rsid w:val="00F8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54E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  <w:style w:type="paragraph" w:styleId="Textodecuerpo">
    <w:name w:val="Body Text"/>
    <w:basedOn w:val="Normal"/>
    <w:link w:val="TextodecuerpoCar"/>
    <w:uiPriority w:val="99"/>
    <w:unhideWhenUsed/>
    <w:rsid w:val="002C7B6C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2C7B6C"/>
  </w:style>
  <w:style w:type="paragraph" w:customStyle="1" w:styleId="xmsonormal">
    <w:name w:val="x_msonormal"/>
    <w:basedOn w:val="Normal"/>
    <w:rsid w:val="00D96A3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64A9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D4A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  <w:style w:type="paragraph" w:styleId="Textodecuerpo">
    <w:name w:val="Body Text"/>
    <w:basedOn w:val="Normal"/>
    <w:link w:val="TextodecuerpoCar"/>
    <w:uiPriority w:val="99"/>
    <w:unhideWhenUsed/>
    <w:rsid w:val="002C7B6C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2C7B6C"/>
  </w:style>
  <w:style w:type="paragraph" w:customStyle="1" w:styleId="xmsonormal">
    <w:name w:val="x_msonormal"/>
    <w:basedOn w:val="Normal"/>
    <w:rsid w:val="00D96A3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64A9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D4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503</Words>
  <Characters>2772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pri partido</cp:lastModifiedBy>
  <cp:revision>30</cp:revision>
  <cp:lastPrinted>2016-12-02T19:01:00Z</cp:lastPrinted>
  <dcterms:created xsi:type="dcterms:W3CDTF">2017-10-21T19:36:00Z</dcterms:created>
  <dcterms:modified xsi:type="dcterms:W3CDTF">2017-11-03T21:10:00Z</dcterms:modified>
</cp:coreProperties>
</file>