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Ubuntu" w:cs="Ubuntu" w:eastAsia="Ubuntu" w:hAnsi="Ubuntu"/>
        </w:rPr>
      </w:pPr>
      <w:r w:rsidDel="00000000" w:rsidR="00000000" w:rsidRPr="00000000">
        <w:rPr>
          <w:rtl w:val="0"/>
        </w:rPr>
      </w:r>
    </w:p>
    <w:p w:rsidR="00000000" w:rsidDel="00000000" w:rsidP="00000000" w:rsidRDefault="00000000" w:rsidRPr="00000000" w14:paraId="00000001">
      <w:pPr>
        <w:widowControl w:val="0"/>
        <w:spacing w:line="240" w:lineRule="auto"/>
        <w:contextualSpacing w:val="0"/>
        <w:jc w:val="right"/>
        <w:rPr>
          <w:rFonts w:ascii="Ubuntu" w:cs="Ubuntu" w:eastAsia="Ubuntu" w:hAnsi="Ubuntu"/>
          <w:sz w:val="24"/>
          <w:szCs w:val="24"/>
        </w:rPr>
      </w:pPr>
      <w:r w:rsidDel="00000000" w:rsidR="00000000" w:rsidRPr="00000000">
        <w:rPr>
          <w:rFonts w:ascii="Ubuntu" w:cs="Ubuntu" w:eastAsia="Ubuntu" w:hAnsi="Ubuntu"/>
          <w:sz w:val="24"/>
          <w:szCs w:val="24"/>
          <w:rtl w:val="0"/>
        </w:rPr>
        <w:t xml:space="preserve">Aguascalientes, Ags., 11 de Junio de 2018</w:t>
      </w:r>
    </w:p>
    <w:p w:rsidR="00000000" w:rsidDel="00000000" w:rsidP="00000000" w:rsidRDefault="00000000" w:rsidRPr="00000000" w14:paraId="00000002">
      <w:pPr>
        <w:widowControl w:val="0"/>
        <w:spacing w:line="240" w:lineRule="auto"/>
        <w:contextualSpacing w:val="0"/>
        <w:jc w:val="right"/>
        <w:rPr>
          <w:rFonts w:ascii="Ubuntu" w:cs="Ubuntu" w:eastAsia="Ubuntu" w:hAnsi="Ubuntu"/>
          <w:b w:val="1"/>
          <w:sz w:val="24"/>
          <w:szCs w:val="24"/>
        </w:rPr>
      </w:pPr>
      <w:r w:rsidDel="00000000" w:rsidR="00000000" w:rsidRPr="00000000">
        <w:rPr>
          <w:rFonts w:ascii="Ubuntu" w:cs="Ubuntu" w:eastAsia="Ubuntu" w:hAnsi="Ubuntu"/>
          <w:sz w:val="24"/>
          <w:szCs w:val="24"/>
          <w:rtl w:val="0"/>
        </w:rPr>
        <w:t xml:space="preserve">Foto Nota No. 42</w:t>
      </w:r>
      <w:r w:rsidDel="00000000" w:rsidR="00000000" w:rsidRPr="00000000">
        <w:rPr>
          <w:rtl w:val="0"/>
        </w:rPr>
      </w:r>
    </w:p>
    <w:p w:rsidR="00000000" w:rsidDel="00000000" w:rsidP="00000000" w:rsidRDefault="00000000" w:rsidRPr="00000000" w14:paraId="00000003">
      <w:pPr>
        <w:widowControl w:val="0"/>
        <w:spacing w:line="240" w:lineRule="auto"/>
        <w:contextualSpacing w:val="0"/>
        <w:jc w:val="center"/>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04">
      <w:pPr>
        <w:widowControl w:val="0"/>
        <w:spacing w:line="240" w:lineRule="auto"/>
        <w:contextualSpacing w:val="0"/>
        <w:jc w:val="center"/>
        <w:rPr>
          <w:rFonts w:ascii="Ubuntu" w:cs="Ubuntu" w:eastAsia="Ubuntu" w:hAnsi="Ubuntu"/>
          <w:sz w:val="24"/>
          <w:szCs w:val="24"/>
        </w:rPr>
      </w:pPr>
      <w:r w:rsidDel="00000000" w:rsidR="00000000" w:rsidRPr="00000000">
        <w:rPr>
          <w:rFonts w:ascii="Ubuntu" w:cs="Ubuntu" w:eastAsia="Ubuntu" w:hAnsi="Ubuntu"/>
          <w:b w:val="1"/>
          <w:sz w:val="24"/>
          <w:szCs w:val="24"/>
          <w:rtl w:val="0"/>
        </w:rPr>
        <w:t xml:space="preserve">LA VIOLENCIA CONTRA MUJERES, NIÑOS Y ADULTOS MAYORES SE DEBE ERRADICAR: JCLRR </w:t>
      </w:r>
      <w:r w:rsidDel="00000000" w:rsidR="00000000" w:rsidRPr="00000000">
        <w:rPr>
          <w:rtl w:val="0"/>
        </w:rPr>
      </w:r>
    </w:p>
    <w:p w:rsidR="00000000" w:rsidDel="00000000" w:rsidP="00000000" w:rsidRDefault="00000000" w:rsidRPr="00000000" w14:paraId="00000005">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06">
      <w:pPr>
        <w:widowControl w:val="0"/>
        <w:spacing w:line="240" w:lineRule="auto"/>
        <w:contextualSpacing w:val="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José Carlos Lozano Rivera Río, Candidato a Diputado Federal por el Distrito 02 del PRI, sostuvo que según indicadores nacionales Aguascalientes se coloca en el 3er lugar en ejercer algún tipo de violencia contra las mujeres; además el 20% de los adultos mayores en la entidad sufre de maltrato; mientras que en violencia intrafamiliar Aguascalientes se coloca en el 4to lugar nacional. </w:t>
      </w:r>
    </w:p>
    <w:p w:rsidR="00000000" w:rsidDel="00000000" w:rsidP="00000000" w:rsidRDefault="00000000" w:rsidRPr="00000000" w14:paraId="00000007">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08">
      <w:pPr>
        <w:widowControl w:val="0"/>
        <w:spacing w:line="240" w:lineRule="auto"/>
        <w:contextualSpacing w:val="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 El 49.8% de las mujeres en el estado sufren de algún tipo de violencia, nuestros adultos mayores sufren de abandono, violencia económica, y maltrato psicológico, con indicadores que distan de presumirse, ante esto los candidatos del PRI, trabajamos por generar los mecanismos para reducir esta lamentable realidad”, aseveró Lozano Rivera Río en la conferencia de prensa donde candidatos locales y al Senado del Revolucionario Institucional explicaron las  propuestas a implementar para reducir estos indicadores. </w:t>
      </w:r>
    </w:p>
    <w:p w:rsidR="00000000" w:rsidDel="00000000" w:rsidP="00000000" w:rsidRDefault="00000000" w:rsidRPr="00000000" w14:paraId="00000009">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0A">
      <w:pPr>
        <w:widowControl w:val="0"/>
        <w:spacing w:line="240" w:lineRule="auto"/>
        <w:contextualSpacing w:val="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Entre las principales propuestas explicó se encuentra: gestionar  recursos para erradicar la violencia intrafamiliar y de género; promover la declaratoria de alerta de violencia de género en Aguascalientes; legislar para aplicar penas más severas a los agresores; etiquetar recursos para la creación de Centros de atención a las víctimas y agresores; capacitación e independencia económica para las mujeres víctimas de violencia; terapia obligatoria para agresores; así como  un Sistema de Protección que garantice eficiencia cautelar. </w:t>
      </w:r>
    </w:p>
    <w:p w:rsidR="00000000" w:rsidDel="00000000" w:rsidP="00000000" w:rsidRDefault="00000000" w:rsidRPr="00000000" w14:paraId="0000000B">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0C">
      <w:pPr>
        <w:widowControl w:val="0"/>
        <w:spacing w:line="240" w:lineRule="auto"/>
        <w:contextualSpacing w:val="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“Aguascalientes se ha construido en base a una importante célula, la de  las familias, por eso la importancia de legislar a favor del bienestar de estás, hoy fincamos el compromiso de proteger a estas víctimas, y sobre todo de buscar erradicar a través de programas sociales y leyes, cualquier tipo de violencia que afecte a nuestras familias”, concluyó Lozano Rivera Río . </w:t>
      </w:r>
    </w:p>
    <w:p w:rsidR="00000000" w:rsidDel="00000000" w:rsidP="00000000" w:rsidRDefault="00000000" w:rsidRPr="00000000" w14:paraId="0000000D">
      <w:pPr>
        <w:widowControl w:val="0"/>
        <w:spacing w:line="240" w:lineRule="auto"/>
        <w:contextualSpacing w:val="0"/>
        <w:jc w:val="both"/>
        <w:rPr>
          <w:rFonts w:ascii="Ubuntu" w:cs="Ubuntu" w:eastAsia="Ubuntu" w:hAnsi="Ubuntu"/>
          <w:sz w:val="24"/>
          <w:szCs w:val="24"/>
        </w:rPr>
      </w:pPr>
      <w:r w:rsidDel="00000000" w:rsidR="00000000" w:rsidRPr="00000000">
        <w:rPr>
          <w:rtl w:val="0"/>
        </w:rPr>
      </w:r>
    </w:p>
    <w:sectPr>
      <w:pgSz w:h="15840" w:w="12240"/>
      <w:pgMar w:bottom="850.3937007874016" w:top="850.3937007874016" w:left="850.3937007874016" w:right="850.3937007874016"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