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BD0615">
        <w:rPr>
          <w:rFonts w:ascii="Arial" w:hAnsi="Arial" w:cs="Arial"/>
          <w:sz w:val="24"/>
          <w:szCs w:val="24"/>
          <w:lang w:eastAsia="es-MX"/>
        </w:rPr>
        <w:t xml:space="preserve"> Ags., </w:t>
      </w:r>
      <w:r w:rsidR="000769BD">
        <w:rPr>
          <w:rFonts w:ascii="Arial" w:hAnsi="Arial" w:cs="Arial"/>
          <w:sz w:val="24"/>
          <w:szCs w:val="24"/>
          <w:lang w:eastAsia="es-MX"/>
        </w:rPr>
        <w:t>2</w:t>
      </w:r>
      <w:r w:rsidR="00DD27C5">
        <w:rPr>
          <w:rFonts w:ascii="Arial" w:hAnsi="Arial" w:cs="Arial"/>
          <w:sz w:val="24"/>
          <w:szCs w:val="24"/>
          <w:lang w:eastAsia="es-MX"/>
        </w:rPr>
        <w:t>9</w:t>
      </w:r>
      <w:r w:rsidR="00C14A18">
        <w:rPr>
          <w:rFonts w:ascii="Arial" w:hAnsi="Arial" w:cs="Arial"/>
          <w:sz w:val="24"/>
          <w:szCs w:val="24"/>
          <w:lang w:eastAsia="es-MX"/>
        </w:rPr>
        <w:t xml:space="preserve"> noviem</w:t>
      </w:r>
      <w:r w:rsidR="005D1A69">
        <w:rPr>
          <w:rFonts w:ascii="Arial" w:hAnsi="Arial" w:cs="Arial"/>
          <w:sz w:val="24"/>
          <w:szCs w:val="24"/>
          <w:lang w:eastAsia="es-MX"/>
        </w:rPr>
        <w:t>bre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DA1EAA" w:rsidRDefault="00DA1EAA" w:rsidP="003E34B7">
      <w:pPr>
        <w:jc w:val="center"/>
        <w:rPr>
          <w:rFonts w:eastAsiaTheme="minorHAnsi" w:cs="Arial"/>
          <w:b/>
          <w:lang w:val="es-MX" w:eastAsia="es-MX"/>
        </w:rPr>
      </w:pPr>
    </w:p>
    <w:p w:rsidR="00EF1C7A" w:rsidRDefault="00EF1C7A" w:rsidP="00DA1EAA">
      <w:pPr>
        <w:jc w:val="center"/>
        <w:rPr>
          <w:rFonts w:eastAsiaTheme="minorHAnsi" w:cs="Arial"/>
          <w:b/>
          <w:lang w:val="es-MX" w:eastAsia="es-MX"/>
        </w:rPr>
      </w:pPr>
    </w:p>
    <w:p w:rsidR="00EF1C7A" w:rsidRDefault="00EF1C7A" w:rsidP="00DA1EAA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HOMENAJE EN EL PRI DE AGUASCALIENTES A LA TRAYECTORIA DE YOLANDA BARRIOS GONZÁLEZ CON MÁS DE 30 AÑOS DE MILITANCIA </w:t>
      </w:r>
    </w:p>
    <w:p w:rsidR="00EF1C7A" w:rsidRDefault="00EF1C7A" w:rsidP="00DA1EAA">
      <w:pPr>
        <w:jc w:val="center"/>
        <w:rPr>
          <w:rFonts w:eastAsiaTheme="minorHAnsi" w:cs="Arial"/>
          <w:b/>
          <w:lang w:val="es-MX" w:eastAsia="es-MX"/>
        </w:rPr>
      </w:pPr>
    </w:p>
    <w:p w:rsidR="003E34B7" w:rsidRPr="008A4317" w:rsidRDefault="003E34B7" w:rsidP="008A4317">
      <w:pPr>
        <w:jc w:val="center"/>
        <w:rPr>
          <w:rFonts w:eastAsiaTheme="minorHAnsi" w:cs="Arial"/>
          <w:b/>
          <w:lang w:val="es-MX" w:eastAsia="es-MX"/>
        </w:rPr>
      </w:pPr>
    </w:p>
    <w:p w:rsidR="00DD27C5" w:rsidRDefault="00EF1C7A" w:rsidP="00B31DC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 la líder Yolanda Barrios González nos quedamos con su ejemplo de trabajo, entrega y lucha por su partido tricolor.</w:t>
      </w:r>
    </w:p>
    <w:p w:rsidR="00DD27C5" w:rsidRDefault="00DD27C5" w:rsidP="00B31DC2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EF1C7A" w:rsidRDefault="00EF1C7A" w:rsidP="00EF1C7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d</w:t>
      </w:r>
      <w:r w:rsidRPr="00EF1C7A">
        <w:rPr>
          <w:rFonts w:cs="Arial"/>
          <w:sz w:val="24"/>
          <w:szCs w:val="24"/>
        </w:rPr>
        <w:t xml:space="preserve">irigencia del Comité Directivo Estatal, </w:t>
      </w:r>
      <w:r w:rsidR="000A3D4B">
        <w:rPr>
          <w:rFonts w:cs="Arial"/>
          <w:sz w:val="24"/>
          <w:szCs w:val="24"/>
        </w:rPr>
        <w:t xml:space="preserve">hoy viernes 29 de noviembre, </w:t>
      </w:r>
      <w:r w:rsidRPr="00EF1C7A">
        <w:rPr>
          <w:rFonts w:cs="Arial"/>
          <w:sz w:val="24"/>
          <w:szCs w:val="24"/>
        </w:rPr>
        <w:t xml:space="preserve">rindió merecido homenaje </w:t>
      </w:r>
      <w:r>
        <w:rPr>
          <w:rFonts w:cs="Arial"/>
          <w:sz w:val="24"/>
          <w:szCs w:val="24"/>
        </w:rPr>
        <w:t>a la memoria de</w:t>
      </w:r>
      <w:r w:rsidRPr="00EF1C7A">
        <w:rPr>
          <w:rFonts w:cs="Arial"/>
          <w:sz w:val="24"/>
          <w:szCs w:val="24"/>
        </w:rPr>
        <w:t xml:space="preserve"> Yolanda Barrios González, líder seccional </w:t>
      </w:r>
      <w:r w:rsidR="009D1FBC">
        <w:rPr>
          <w:rFonts w:cs="Arial"/>
          <w:sz w:val="24"/>
          <w:szCs w:val="24"/>
        </w:rPr>
        <w:t xml:space="preserve">151 </w:t>
      </w:r>
      <w:r w:rsidRPr="00EF1C7A">
        <w:rPr>
          <w:rFonts w:cs="Arial"/>
          <w:sz w:val="24"/>
          <w:szCs w:val="24"/>
        </w:rPr>
        <w:t xml:space="preserve">del fraccionamiento Ojo caliente, por su sensible fallecimiento el día de ayer jueves 28 de noviembre. </w:t>
      </w:r>
    </w:p>
    <w:p w:rsidR="00EF1C7A" w:rsidRDefault="00EF1C7A" w:rsidP="00EF1C7A">
      <w:pPr>
        <w:jc w:val="both"/>
        <w:rPr>
          <w:rFonts w:cs="Arial"/>
          <w:sz w:val="24"/>
          <w:szCs w:val="24"/>
        </w:rPr>
      </w:pPr>
    </w:p>
    <w:p w:rsidR="00EF1C7A" w:rsidRDefault="00EF1C7A" w:rsidP="00EF1C7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 minuto de silencio y posteriormente de aplausos</w:t>
      </w:r>
      <w:r w:rsidR="007A20B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para la líder seccional que nos deja un gran legado.</w:t>
      </w:r>
    </w:p>
    <w:p w:rsidR="00EF1C7A" w:rsidRDefault="00EF1C7A" w:rsidP="00EF1C7A">
      <w:pPr>
        <w:jc w:val="both"/>
        <w:rPr>
          <w:rFonts w:cs="Arial"/>
          <w:sz w:val="24"/>
          <w:szCs w:val="24"/>
        </w:rPr>
      </w:pPr>
    </w:p>
    <w:p w:rsidR="00EF1C7A" w:rsidRPr="00EF1C7A" w:rsidRDefault="00EF1C7A" w:rsidP="00EF1C7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Pr="00EF1C7A">
        <w:rPr>
          <w:rFonts w:cs="Arial"/>
          <w:sz w:val="24"/>
          <w:szCs w:val="24"/>
        </w:rPr>
        <w:t>econocemos el trabajo que a lo largo de 30 años de manera incansable entregó al PRI</w:t>
      </w:r>
      <w:r>
        <w:rPr>
          <w:rFonts w:cs="Arial"/>
          <w:sz w:val="24"/>
          <w:szCs w:val="24"/>
        </w:rPr>
        <w:t xml:space="preserve"> con pasión, lealtad y firmeza, al igual que a su familia por permitir realizar un merecido homenaje y que siguen su ejemplo de trabajar por Aguascalientes. </w:t>
      </w:r>
    </w:p>
    <w:p w:rsidR="00EF1C7A" w:rsidRPr="00EF1C7A" w:rsidRDefault="00EF1C7A" w:rsidP="00EF1C7A">
      <w:pPr>
        <w:jc w:val="both"/>
        <w:rPr>
          <w:rFonts w:cs="Arial"/>
          <w:sz w:val="24"/>
          <w:szCs w:val="24"/>
        </w:rPr>
      </w:pPr>
    </w:p>
    <w:p w:rsidR="005C381C" w:rsidRDefault="005C381C" w:rsidP="003E34B7">
      <w:pPr>
        <w:jc w:val="both"/>
        <w:rPr>
          <w:rFonts w:cs="Arial"/>
          <w:sz w:val="24"/>
          <w:szCs w:val="24"/>
        </w:rPr>
      </w:pPr>
    </w:p>
    <w:p w:rsidR="005C381C" w:rsidRDefault="005C381C" w:rsidP="003E34B7">
      <w:pPr>
        <w:jc w:val="both"/>
        <w:rPr>
          <w:rFonts w:cs="Arial"/>
          <w:sz w:val="24"/>
          <w:szCs w:val="24"/>
        </w:rPr>
      </w:pPr>
    </w:p>
    <w:p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32A1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A99" w:rsidRDefault="008F6A99">
      <w:r>
        <w:separator/>
      </w:r>
    </w:p>
  </w:endnote>
  <w:endnote w:type="continuationSeparator" w:id="0">
    <w:p w:rsidR="008F6A99" w:rsidRDefault="008F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27C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A525B" w:rsidRPr="00584EB7" w:rsidRDefault="008F6A99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584EB7" w:rsidRDefault="008F6A99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A99" w:rsidRDefault="008F6A99">
      <w:r>
        <w:separator/>
      </w:r>
    </w:p>
  </w:footnote>
  <w:footnote w:type="continuationSeparator" w:id="0">
    <w:p w:rsidR="008F6A99" w:rsidRDefault="008F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D27C5">
      <w:rPr>
        <w:sz w:val="32"/>
        <w:szCs w:val="32"/>
      </w:rPr>
      <w:t>13595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DA525B" w:rsidRPr="0000475D" w:rsidRDefault="00DA525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1ADB5E4D" wp14:editId="6CBD7F9E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437C4D" w:rsidRPr="000341E4" w:rsidRDefault="00437C4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437C4D" w:rsidRPr="000341E4" w:rsidRDefault="00437C4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437C4D" w:rsidRDefault="00437C4D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9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8"/>
  </w:num>
  <w:num w:numId="12">
    <w:abstractNumId w:val="41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5"/>
  </w:num>
  <w:num w:numId="31">
    <w:abstractNumId w:val="42"/>
  </w:num>
  <w:num w:numId="32">
    <w:abstractNumId w:val="24"/>
  </w:num>
  <w:num w:numId="33">
    <w:abstractNumId w:val="12"/>
  </w:num>
  <w:num w:numId="34">
    <w:abstractNumId w:val="0"/>
  </w:num>
  <w:num w:numId="35">
    <w:abstractNumId w:val="37"/>
  </w:num>
  <w:num w:numId="36">
    <w:abstractNumId w:val="9"/>
  </w:num>
  <w:num w:numId="37">
    <w:abstractNumId w:val="16"/>
  </w:num>
  <w:num w:numId="38">
    <w:abstractNumId w:val="25"/>
  </w:num>
  <w:num w:numId="39">
    <w:abstractNumId w:val="40"/>
  </w:num>
  <w:num w:numId="40">
    <w:abstractNumId w:val="28"/>
  </w:num>
  <w:num w:numId="41">
    <w:abstractNumId w:val="19"/>
  </w:num>
  <w:num w:numId="42">
    <w:abstractNumId w:val="3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4AF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6FD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282"/>
    <w:rsid w:val="00245398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1CC"/>
    <w:rsid w:val="00373968"/>
    <w:rsid w:val="00374485"/>
    <w:rsid w:val="003746EC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592E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0DF4"/>
    <w:rsid w:val="004D101F"/>
    <w:rsid w:val="004D1023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A69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3A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927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6034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7579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5CDC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3DC9"/>
    <w:rsid w:val="008546E8"/>
    <w:rsid w:val="008551E4"/>
    <w:rsid w:val="008553FB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852"/>
    <w:rsid w:val="00875EBD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8C8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78B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267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310D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454"/>
    <w:rsid w:val="00AA6894"/>
    <w:rsid w:val="00AA6CCF"/>
    <w:rsid w:val="00AA7964"/>
    <w:rsid w:val="00AB005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F07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1444"/>
    <w:rsid w:val="00B9187D"/>
    <w:rsid w:val="00B918F5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CB9"/>
    <w:rsid w:val="00CD3DED"/>
    <w:rsid w:val="00CD412E"/>
    <w:rsid w:val="00CD4397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4726"/>
    <w:rsid w:val="00DA5215"/>
    <w:rsid w:val="00DA525B"/>
    <w:rsid w:val="00DA5EE2"/>
    <w:rsid w:val="00DA67F7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59EF"/>
    <w:rsid w:val="00E06C85"/>
    <w:rsid w:val="00E07462"/>
    <w:rsid w:val="00E07702"/>
    <w:rsid w:val="00E078C7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2EDA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212"/>
    <w:rsid w:val="00F67616"/>
    <w:rsid w:val="00F67D57"/>
    <w:rsid w:val="00F70479"/>
    <w:rsid w:val="00F7077C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C4E"/>
    <w:rsid w:val="00FD7CEC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CEAD21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CD25-B697-4E79-A5BC-4F5BFACF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6</cp:revision>
  <cp:lastPrinted>2018-08-01T00:33:00Z</cp:lastPrinted>
  <dcterms:created xsi:type="dcterms:W3CDTF">2019-11-29T18:40:00Z</dcterms:created>
  <dcterms:modified xsi:type="dcterms:W3CDTF">2019-11-29T21:39:00Z</dcterms:modified>
</cp:coreProperties>
</file>