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818AFCF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F5C3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D50FD8">
        <w:rPr>
          <w:rFonts w:ascii="Arial" w:hAnsi="Arial" w:cs="Arial"/>
          <w:color w:val="000000" w:themeColor="text1"/>
          <w:sz w:val="24"/>
          <w:szCs w:val="24"/>
          <w:lang w:eastAsia="es-MX"/>
        </w:rPr>
        <w:t>7</w:t>
      </w:r>
      <w:r w:rsidR="001F5C3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junio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DFEA1A1" w14:textId="7C8B651E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03256778" w14:textId="77777777" w:rsidR="00387A66" w:rsidRDefault="00387A66" w:rsidP="00E166BF">
      <w:pPr>
        <w:jc w:val="center"/>
        <w:rPr>
          <w:rFonts w:cs="Arial"/>
          <w:b/>
          <w:bCs/>
        </w:rPr>
      </w:pPr>
    </w:p>
    <w:p w14:paraId="5E67A37E" w14:textId="48F812FB" w:rsidR="00F43882" w:rsidRDefault="00F43882" w:rsidP="00E166BF">
      <w:pPr>
        <w:jc w:val="center"/>
        <w:rPr>
          <w:rFonts w:cs="Arial"/>
          <w:b/>
          <w:bCs/>
        </w:rPr>
      </w:pPr>
    </w:p>
    <w:p w14:paraId="6FFD0AD6" w14:textId="45BC0F44" w:rsidR="00F43882" w:rsidRDefault="00F43882" w:rsidP="00E166BF">
      <w:pPr>
        <w:jc w:val="center"/>
        <w:rPr>
          <w:rFonts w:cs="Arial"/>
          <w:b/>
          <w:bCs/>
        </w:rPr>
      </w:pPr>
      <w:r w:rsidRPr="00F43882">
        <w:rPr>
          <w:rFonts w:cs="Arial"/>
          <w:b/>
          <w:bCs/>
        </w:rPr>
        <w:t>EL PRI CONSTRUYE CON LAS MUJERES Y RECONOCE SU TRABAJO</w:t>
      </w:r>
      <w:r>
        <w:rPr>
          <w:rFonts w:cs="Arial"/>
          <w:b/>
          <w:bCs/>
        </w:rPr>
        <w:t xml:space="preserve">: </w:t>
      </w:r>
      <w:r w:rsidRPr="00F43882">
        <w:rPr>
          <w:rFonts w:cs="Arial"/>
          <w:b/>
          <w:bCs/>
        </w:rPr>
        <w:t>ENTREGA DE NOMBRAMIENTOS</w:t>
      </w:r>
    </w:p>
    <w:p w14:paraId="2CB91F0D" w14:textId="6DE40E69" w:rsidR="00AE5BF6" w:rsidRDefault="00AE5BF6" w:rsidP="00E166BF">
      <w:pPr>
        <w:jc w:val="both"/>
        <w:rPr>
          <w:rFonts w:cs="Arial"/>
          <w:sz w:val="24"/>
          <w:szCs w:val="24"/>
        </w:rPr>
      </w:pPr>
    </w:p>
    <w:p w14:paraId="0FC5D8EC" w14:textId="341F9161" w:rsidR="00733DBF" w:rsidRDefault="00733DBF" w:rsidP="00E166BF">
      <w:pPr>
        <w:jc w:val="both"/>
        <w:rPr>
          <w:rFonts w:cs="Arial"/>
          <w:sz w:val="24"/>
          <w:szCs w:val="24"/>
        </w:rPr>
      </w:pPr>
    </w:p>
    <w:p w14:paraId="3A190031" w14:textId="098D8940" w:rsidR="00733DBF" w:rsidRDefault="00733DBF" w:rsidP="00E166BF">
      <w:pPr>
        <w:jc w:val="both"/>
        <w:rPr>
          <w:rFonts w:cs="Arial"/>
          <w:sz w:val="24"/>
          <w:szCs w:val="24"/>
        </w:rPr>
      </w:pPr>
      <w:r w:rsidRPr="00733DBF">
        <w:rPr>
          <w:rFonts w:cs="Arial"/>
          <w:sz w:val="24"/>
          <w:szCs w:val="24"/>
        </w:rPr>
        <w:t>En reconocimiento a su trabajo y participación en el reciente proceso electoral, designa el Comité Ejecutivo Nacional y en el Comité Directivo Estatal del PRI, por conducto de nuestro delegado con funciones de presidente en Aguascalientes, Antonio Lugo Morales tres encomiendas políticas.</w:t>
      </w:r>
    </w:p>
    <w:p w14:paraId="70470965" w14:textId="70406007" w:rsidR="00B20480" w:rsidRDefault="00B20480" w:rsidP="00E166BF">
      <w:pPr>
        <w:jc w:val="both"/>
        <w:rPr>
          <w:rFonts w:cs="Arial"/>
          <w:sz w:val="24"/>
          <w:szCs w:val="24"/>
        </w:rPr>
      </w:pPr>
    </w:p>
    <w:p w14:paraId="4B43D187" w14:textId="0CAE6592" w:rsidR="00E37B10" w:rsidRDefault="00AC0592" w:rsidP="006867B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B20480">
        <w:rPr>
          <w:rFonts w:cs="Arial"/>
          <w:sz w:val="24"/>
          <w:szCs w:val="24"/>
        </w:rPr>
        <w:t xml:space="preserve">unto con </w:t>
      </w:r>
      <w:r w:rsidR="00381ADE">
        <w:rPr>
          <w:rFonts w:cs="Arial"/>
          <w:sz w:val="24"/>
          <w:szCs w:val="24"/>
        </w:rPr>
        <w:t xml:space="preserve">la secretaria general del CDE del PRI, Leslie Atilano Tapia y </w:t>
      </w:r>
      <w:r w:rsidR="00B20480">
        <w:rPr>
          <w:rFonts w:cs="Arial"/>
          <w:sz w:val="24"/>
          <w:szCs w:val="24"/>
        </w:rPr>
        <w:t xml:space="preserve">del secretario </w:t>
      </w:r>
      <w:r w:rsidR="00381ADE">
        <w:rPr>
          <w:rFonts w:cs="Arial"/>
          <w:sz w:val="24"/>
          <w:szCs w:val="24"/>
        </w:rPr>
        <w:t>de Organización, Eduardo Hernández Tavera,</w:t>
      </w:r>
      <w:r w:rsidR="00B204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les toman la protesta </w:t>
      </w:r>
      <w:r w:rsidR="00613BE5">
        <w:rPr>
          <w:rFonts w:cs="Arial"/>
          <w:sz w:val="24"/>
          <w:szCs w:val="24"/>
        </w:rPr>
        <w:t xml:space="preserve">estatutaria a: </w:t>
      </w:r>
      <w:r>
        <w:rPr>
          <w:rFonts w:cs="Arial"/>
          <w:sz w:val="24"/>
          <w:szCs w:val="24"/>
        </w:rPr>
        <w:t>Citlalli Rodríguez González como</w:t>
      </w:r>
      <w:r w:rsidR="00C642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delegada política del CDE en el municipio de Jesús María; Yazmín Álvarez Santillán secretaria general con funciones de presidenta del Comité Municipal del PRI de Aguascalientes y Graciela Bautista Castañeda, subsecretaria de Operación Política del CDE del PRI.</w:t>
      </w:r>
    </w:p>
    <w:p w14:paraId="3E8177D5" w14:textId="07DEF1C3" w:rsidR="00B20480" w:rsidRDefault="00B20480" w:rsidP="006867BD">
      <w:pPr>
        <w:jc w:val="both"/>
        <w:rPr>
          <w:rFonts w:cs="Arial"/>
          <w:sz w:val="24"/>
          <w:szCs w:val="24"/>
        </w:rPr>
      </w:pPr>
    </w:p>
    <w:p w14:paraId="781BF1F7" w14:textId="77777777" w:rsidR="006867BD" w:rsidRDefault="006867BD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p w14:paraId="65604420" w14:textId="28524B35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77777777" w:rsidR="001334BC" w:rsidRPr="001D1C41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DFF4" w14:textId="77777777" w:rsidR="00E52C51" w:rsidRDefault="00E52C51">
      <w:r>
        <w:separator/>
      </w:r>
    </w:p>
  </w:endnote>
  <w:endnote w:type="continuationSeparator" w:id="0">
    <w:p w14:paraId="238DACD0" w14:textId="77777777" w:rsidR="00E52C51" w:rsidRDefault="00E5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52C5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E52C5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3229" w14:textId="77777777" w:rsidR="00E52C51" w:rsidRDefault="00E52C51">
      <w:r>
        <w:separator/>
      </w:r>
    </w:p>
  </w:footnote>
  <w:footnote w:type="continuationSeparator" w:id="0">
    <w:p w14:paraId="3A06F4D8" w14:textId="77777777" w:rsidR="00E52C51" w:rsidRDefault="00E5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035C69F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252701">
      <w:rPr>
        <w:sz w:val="32"/>
        <w:szCs w:val="32"/>
      </w:rPr>
      <w:t>6</w:t>
    </w:r>
    <w:r w:rsidR="00AC0592">
      <w:rPr>
        <w:sz w:val="32"/>
        <w:szCs w:val="32"/>
      </w:rPr>
      <w:t>3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165</cp:revision>
  <cp:lastPrinted>2021-02-10T20:38:00Z</cp:lastPrinted>
  <dcterms:created xsi:type="dcterms:W3CDTF">2021-05-26T19:42:00Z</dcterms:created>
  <dcterms:modified xsi:type="dcterms:W3CDTF">2021-06-17T21:08:00Z</dcterms:modified>
</cp:coreProperties>
</file>