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E554" w14:textId="48D62DB8" w:rsidR="00B51D10" w:rsidRPr="003F3871" w:rsidRDefault="00B51D10" w:rsidP="005E154F">
      <w:pPr>
        <w:pStyle w:val="Cuerp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EF3AFB2" w14:textId="77777777" w:rsidR="00625E77" w:rsidRPr="003F3871" w:rsidRDefault="00625E77" w:rsidP="005E154F">
      <w:pPr>
        <w:pStyle w:val="Cuerpo"/>
        <w:jc w:val="center"/>
        <w:rPr>
          <w:rFonts w:asciiTheme="minorHAnsi" w:hAnsiTheme="minorHAnsi" w:cstheme="minorHAnsi"/>
          <w:sz w:val="32"/>
          <w:szCs w:val="32"/>
        </w:rPr>
      </w:pPr>
      <w:r w:rsidRPr="003F3871">
        <w:rPr>
          <w:rFonts w:asciiTheme="minorHAnsi" w:hAnsiTheme="minorHAnsi" w:cstheme="minorHAnsi"/>
          <w:b/>
          <w:bCs/>
          <w:sz w:val="32"/>
          <w:szCs w:val="32"/>
        </w:rPr>
        <w:t xml:space="preserve">Éxito en la jornada de entrega de lentes gratuitos en </w:t>
      </w:r>
      <w:proofErr w:type="spellStart"/>
      <w:r w:rsidRPr="003F3871">
        <w:rPr>
          <w:rFonts w:asciiTheme="minorHAnsi" w:hAnsiTheme="minorHAnsi" w:cstheme="minorHAnsi"/>
          <w:b/>
          <w:bCs/>
          <w:sz w:val="32"/>
          <w:szCs w:val="32"/>
        </w:rPr>
        <w:t>Ojitlán</w:t>
      </w:r>
      <w:proofErr w:type="spellEnd"/>
      <w:r w:rsidRPr="003F3871">
        <w:rPr>
          <w:rFonts w:asciiTheme="minorHAnsi" w:hAnsiTheme="minorHAnsi" w:cstheme="minorHAnsi"/>
          <w:sz w:val="32"/>
          <w:szCs w:val="32"/>
        </w:rPr>
        <w:t>.</w:t>
      </w:r>
    </w:p>
    <w:p w14:paraId="4F9AAB02" w14:textId="77777777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</w:p>
    <w:p w14:paraId="250AF8D7" w14:textId="73D21DDD" w:rsidR="00625E77" w:rsidRPr="003F3871" w:rsidRDefault="00625E77" w:rsidP="00625E77">
      <w:pPr>
        <w:pStyle w:val="Cuerpo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625E77">
        <w:rPr>
          <w:rFonts w:asciiTheme="minorHAnsi" w:hAnsiTheme="minorHAnsi" w:cstheme="minorHAnsi"/>
          <w:sz w:val="28"/>
          <w:szCs w:val="28"/>
        </w:rPr>
        <w:t xml:space="preserve">Cerca de 200 personas beneficiadas con la gestión del presidente del CDE del PRI Javier </w:t>
      </w:r>
      <w:proofErr w:type="spellStart"/>
      <w:r w:rsidRPr="00625E77">
        <w:rPr>
          <w:rFonts w:asciiTheme="minorHAnsi" w:hAnsiTheme="minorHAnsi" w:cstheme="minorHAnsi"/>
          <w:sz w:val="28"/>
          <w:szCs w:val="28"/>
        </w:rPr>
        <w:t>Villacaña</w:t>
      </w:r>
      <w:proofErr w:type="spellEnd"/>
      <w:r w:rsidRPr="00625E77">
        <w:rPr>
          <w:rFonts w:asciiTheme="minorHAnsi" w:hAnsiTheme="minorHAnsi" w:cstheme="minorHAnsi"/>
          <w:sz w:val="28"/>
          <w:szCs w:val="28"/>
        </w:rPr>
        <w:t xml:space="preserve"> Jiménez y la Asociación Apoyo Comunitario de Oaxaca (ACO).</w:t>
      </w:r>
    </w:p>
    <w:p w14:paraId="30F90DD9" w14:textId="77777777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</w:p>
    <w:p w14:paraId="0D446FE6" w14:textId="0D75CFBD" w:rsid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  <w:r w:rsidRPr="00625E77">
        <w:rPr>
          <w:rFonts w:asciiTheme="minorHAnsi" w:hAnsiTheme="minorHAnsi" w:cstheme="minorHAnsi"/>
          <w:sz w:val="28"/>
          <w:szCs w:val="28"/>
        </w:rPr>
        <w:t xml:space="preserve">San Lucas </w:t>
      </w:r>
      <w:proofErr w:type="spellStart"/>
      <w:r w:rsidRPr="00625E77">
        <w:rPr>
          <w:rFonts w:asciiTheme="minorHAnsi" w:hAnsiTheme="minorHAnsi" w:cstheme="minorHAnsi"/>
          <w:sz w:val="28"/>
          <w:szCs w:val="28"/>
        </w:rPr>
        <w:t>Ojitlán</w:t>
      </w:r>
      <w:proofErr w:type="spellEnd"/>
      <w:r w:rsidRPr="00625E77">
        <w:rPr>
          <w:rFonts w:asciiTheme="minorHAnsi" w:hAnsiTheme="minorHAnsi" w:cstheme="minorHAnsi"/>
          <w:sz w:val="28"/>
          <w:szCs w:val="28"/>
        </w:rPr>
        <w:t xml:space="preserve">, Oaxaca.- Aquí en la Cuenca del </w:t>
      </w:r>
      <w:proofErr w:type="spellStart"/>
      <w:r w:rsidRPr="00625E77">
        <w:rPr>
          <w:rFonts w:asciiTheme="minorHAnsi" w:hAnsiTheme="minorHAnsi" w:cstheme="minorHAnsi"/>
          <w:sz w:val="28"/>
          <w:szCs w:val="28"/>
        </w:rPr>
        <w:t>Papaloapam</w:t>
      </w:r>
      <w:proofErr w:type="spellEnd"/>
      <w:r w:rsidRPr="00625E77">
        <w:rPr>
          <w:rFonts w:asciiTheme="minorHAnsi" w:hAnsiTheme="minorHAnsi" w:cstheme="minorHAnsi"/>
          <w:sz w:val="28"/>
          <w:szCs w:val="28"/>
        </w:rPr>
        <w:t xml:space="preserve">, el Comité Directivo Estatal del Partido Revolucionario Institucional que encabeza Javier </w:t>
      </w:r>
      <w:proofErr w:type="spellStart"/>
      <w:r w:rsidRPr="00625E77">
        <w:rPr>
          <w:rFonts w:asciiTheme="minorHAnsi" w:hAnsiTheme="minorHAnsi" w:cstheme="minorHAnsi"/>
          <w:sz w:val="28"/>
          <w:szCs w:val="28"/>
        </w:rPr>
        <w:t>Villacaña</w:t>
      </w:r>
      <w:proofErr w:type="spellEnd"/>
      <w:r w:rsidRPr="00625E77">
        <w:rPr>
          <w:rFonts w:asciiTheme="minorHAnsi" w:hAnsiTheme="minorHAnsi" w:cstheme="minorHAnsi"/>
          <w:sz w:val="28"/>
          <w:szCs w:val="28"/>
        </w:rPr>
        <w:t xml:space="preserve"> Jiménez, específicamente en el municipio de San Lucas </w:t>
      </w:r>
      <w:proofErr w:type="spellStart"/>
      <w:r w:rsidRPr="00625E77">
        <w:rPr>
          <w:rFonts w:asciiTheme="minorHAnsi" w:hAnsiTheme="minorHAnsi" w:cstheme="minorHAnsi"/>
          <w:sz w:val="28"/>
          <w:szCs w:val="28"/>
        </w:rPr>
        <w:t>Ojitlán</w:t>
      </w:r>
      <w:proofErr w:type="spellEnd"/>
      <w:r w:rsidRPr="00625E77">
        <w:rPr>
          <w:rFonts w:asciiTheme="minorHAnsi" w:hAnsiTheme="minorHAnsi" w:cstheme="minorHAnsi"/>
          <w:sz w:val="28"/>
          <w:szCs w:val="28"/>
        </w:rPr>
        <w:t>, concluyó la tarde de este domingo, la entrega de lentes gratuitos a personas mayores de 40 años en donde se beneficiaron cerca de 200 personas.</w:t>
      </w:r>
    </w:p>
    <w:p w14:paraId="7BAF3C21" w14:textId="77777777" w:rsidR="003F5707" w:rsidRPr="00625E77" w:rsidRDefault="003F570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</w:p>
    <w:p w14:paraId="095BFE19" w14:textId="6E428C05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  <w:r w:rsidRPr="00625E77">
        <w:rPr>
          <w:rFonts w:asciiTheme="minorHAnsi" w:hAnsiTheme="minorHAnsi" w:cstheme="minorHAnsi"/>
          <w:sz w:val="28"/>
          <w:szCs w:val="28"/>
        </w:rPr>
        <w:t>Con el apoyo del Comité Municipal del PRI que encabeza Claudia Eusebia Villalobos y el Secretario Filogonio Martínez Contreras, ACO y CDE tuvieron las herramientas necesarias para llevar buen puerto esta Jornada de apoyo comunitario.</w:t>
      </w:r>
    </w:p>
    <w:p w14:paraId="292FB770" w14:textId="77777777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</w:p>
    <w:p w14:paraId="0CAFDB5B" w14:textId="0A029222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  <w:r w:rsidRPr="00625E77">
        <w:rPr>
          <w:rFonts w:asciiTheme="minorHAnsi" w:hAnsiTheme="minorHAnsi" w:cstheme="minorHAnsi"/>
          <w:sz w:val="28"/>
          <w:szCs w:val="28"/>
        </w:rPr>
        <w:t xml:space="preserve">Al mismo tiempo, hubo talleres de elaboración de gel </w:t>
      </w:r>
      <w:proofErr w:type="spellStart"/>
      <w:r w:rsidRPr="00625E77">
        <w:rPr>
          <w:rFonts w:asciiTheme="minorHAnsi" w:hAnsiTheme="minorHAnsi" w:cstheme="minorHAnsi"/>
          <w:sz w:val="28"/>
          <w:szCs w:val="28"/>
        </w:rPr>
        <w:t>antibacterial</w:t>
      </w:r>
      <w:proofErr w:type="spellEnd"/>
      <w:r w:rsidRPr="00625E77">
        <w:rPr>
          <w:rFonts w:asciiTheme="minorHAnsi" w:hAnsiTheme="minorHAnsi" w:cstheme="minorHAnsi"/>
          <w:sz w:val="28"/>
          <w:szCs w:val="28"/>
        </w:rPr>
        <w:t xml:space="preserve"> y repelente para mosquitos que en estas localidades de la Cuenca del </w:t>
      </w:r>
      <w:proofErr w:type="spellStart"/>
      <w:r w:rsidRPr="00625E77">
        <w:rPr>
          <w:rFonts w:asciiTheme="minorHAnsi" w:hAnsiTheme="minorHAnsi" w:cstheme="minorHAnsi"/>
          <w:sz w:val="28"/>
          <w:szCs w:val="28"/>
        </w:rPr>
        <w:t>Papaloapam</w:t>
      </w:r>
      <w:proofErr w:type="spellEnd"/>
      <w:r w:rsidRPr="00625E77">
        <w:rPr>
          <w:rFonts w:asciiTheme="minorHAnsi" w:hAnsiTheme="minorHAnsi" w:cstheme="minorHAnsi"/>
          <w:sz w:val="28"/>
          <w:szCs w:val="28"/>
        </w:rPr>
        <w:t xml:space="preserve"> son muy necesarios por la proliferación de insectos portadores de virus como el </w:t>
      </w:r>
      <w:proofErr w:type="spellStart"/>
      <w:r w:rsidRPr="00625E77">
        <w:rPr>
          <w:rFonts w:asciiTheme="minorHAnsi" w:hAnsiTheme="minorHAnsi" w:cstheme="minorHAnsi"/>
          <w:sz w:val="28"/>
          <w:szCs w:val="28"/>
        </w:rPr>
        <w:t>Zika</w:t>
      </w:r>
      <w:proofErr w:type="spellEnd"/>
      <w:r w:rsidRPr="00625E77">
        <w:rPr>
          <w:rFonts w:asciiTheme="minorHAnsi" w:hAnsiTheme="minorHAnsi" w:cstheme="minorHAnsi"/>
          <w:sz w:val="28"/>
          <w:szCs w:val="28"/>
        </w:rPr>
        <w:t xml:space="preserve">, Dengue y </w:t>
      </w:r>
      <w:proofErr w:type="spellStart"/>
      <w:r w:rsidRPr="00625E77">
        <w:rPr>
          <w:rFonts w:asciiTheme="minorHAnsi" w:hAnsiTheme="minorHAnsi" w:cstheme="minorHAnsi"/>
          <w:sz w:val="28"/>
          <w:szCs w:val="28"/>
        </w:rPr>
        <w:t>Chikunguña</w:t>
      </w:r>
      <w:proofErr w:type="spellEnd"/>
      <w:r w:rsidRPr="00625E77">
        <w:rPr>
          <w:rFonts w:asciiTheme="minorHAnsi" w:hAnsiTheme="minorHAnsi" w:cstheme="minorHAnsi"/>
          <w:sz w:val="28"/>
          <w:szCs w:val="28"/>
        </w:rPr>
        <w:t>; de esta manera se pueden prevenir estas enfermedades elaborando repelentes baratos y en el hogar.</w:t>
      </w:r>
    </w:p>
    <w:p w14:paraId="517EE5FC" w14:textId="77777777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</w:p>
    <w:p w14:paraId="0C49C9AB" w14:textId="77777777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  <w:r w:rsidRPr="00625E77">
        <w:rPr>
          <w:rFonts w:asciiTheme="minorHAnsi" w:hAnsiTheme="minorHAnsi" w:cstheme="minorHAnsi"/>
          <w:sz w:val="28"/>
          <w:szCs w:val="28"/>
        </w:rPr>
        <w:t>En el mismo sentido de la prevención, también se llevó a cabo la toma de presión arterial y toma de glucosa para prevenir estas enfermedades que muchas veces se padecen sin ser detectadas y causan la muerte de cientos de Oaxaqueños.</w:t>
      </w:r>
    </w:p>
    <w:p w14:paraId="2CACDEC3" w14:textId="77777777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</w:p>
    <w:p w14:paraId="7EEAA246" w14:textId="77777777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  <w:r w:rsidRPr="00625E77">
        <w:rPr>
          <w:rFonts w:asciiTheme="minorHAnsi" w:hAnsiTheme="minorHAnsi" w:cstheme="minorHAnsi"/>
          <w:sz w:val="28"/>
          <w:szCs w:val="28"/>
        </w:rPr>
        <w:t>Con estas acciones, se puede tener un diagnóstico primario de estos padecimientos y de comprobar que los niveles son altos, canalizar a estos pacientes a los sistemas de salud del estado y de la federación.</w:t>
      </w:r>
    </w:p>
    <w:p w14:paraId="3655FA3E" w14:textId="77777777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</w:p>
    <w:p w14:paraId="1B6DF551" w14:textId="77777777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  <w:r w:rsidRPr="00625E77">
        <w:rPr>
          <w:rFonts w:asciiTheme="minorHAnsi" w:hAnsiTheme="minorHAnsi" w:cstheme="minorHAnsi"/>
          <w:sz w:val="28"/>
          <w:szCs w:val="28"/>
        </w:rPr>
        <w:t xml:space="preserve">Al respecto, el Presidente del CDE del PRI Javier </w:t>
      </w:r>
      <w:proofErr w:type="spellStart"/>
      <w:r w:rsidRPr="00625E77">
        <w:rPr>
          <w:rFonts w:asciiTheme="minorHAnsi" w:hAnsiTheme="minorHAnsi" w:cstheme="minorHAnsi"/>
          <w:sz w:val="28"/>
          <w:szCs w:val="28"/>
        </w:rPr>
        <w:t>Villacaña</w:t>
      </w:r>
      <w:proofErr w:type="spellEnd"/>
      <w:r w:rsidRPr="00625E77">
        <w:rPr>
          <w:rFonts w:asciiTheme="minorHAnsi" w:hAnsiTheme="minorHAnsi" w:cstheme="minorHAnsi"/>
          <w:sz w:val="28"/>
          <w:szCs w:val="28"/>
        </w:rPr>
        <w:t xml:space="preserve"> Jiménez, explicó que en el partido, las causas más sentidas de la población como la salud, deben ser encabezadas, sobre todo en guiar a las personas en cómo diagnosticarlas y tratarlas para el cuidado de la salud, además de encabezar las gestiones que lleven a los pacientes a la atención necesaria.</w:t>
      </w:r>
    </w:p>
    <w:p w14:paraId="04465095" w14:textId="77777777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</w:p>
    <w:p w14:paraId="01A0A11E" w14:textId="2CC07483" w:rsidR="00625E77" w:rsidRPr="00625E77" w:rsidRDefault="00625E77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  <w:r w:rsidRPr="00625E77">
        <w:rPr>
          <w:rFonts w:asciiTheme="minorHAnsi" w:hAnsiTheme="minorHAnsi" w:cstheme="minorHAnsi"/>
          <w:sz w:val="28"/>
          <w:szCs w:val="28"/>
        </w:rPr>
        <w:t>Estas jornadas, explicó seguirán por tiempo indefinido y buscarán atender las demandas de la población de todo el estado de Oaxaca.</w:t>
      </w:r>
    </w:p>
    <w:p w14:paraId="0A519BBF" w14:textId="77777777" w:rsidR="00625E77" w:rsidRPr="00625E77" w:rsidRDefault="00625E77" w:rsidP="00625E77">
      <w:pPr>
        <w:pStyle w:val="Cuerpo"/>
        <w:jc w:val="center"/>
        <w:rPr>
          <w:rFonts w:asciiTheme="minorHAnsi" w:hAnsiTheme="minorHAnsi" w:cstheme="minorHAnsi"/>
          <w:sz w:val="28"/>
          <w:szCs w:val="28"/>
        </w:rPr>
      </w:pPr>
      <w:r w:rsidRPr="00625E77">
        <w:rPr>
          <w:rFonts w:asciiTheme="minorHAnsi" w:hAnsiTheme="minorHAnsi" w:cstheme="minorHAnsi"/>
          <w:sz w:val="28"/>
          <w:szCs w:val="28"/>
        </w:rPr>
        <w:t>-o00o-</w:t>
      </w:r>
    </w:p>
    <w:p w14:paraId="40D5DFB6" w14:textId="51B93DE5" w:rsidR="002B63EA" w:rsidRPr="00625E77" w:rsidRDefault="002B63EA" w:rsidP="00625E77">
      <w:pPr>
        <w:pStyle w:val="Cuerpo"/>
        <w:jc w:val="both"/>
        <w:rPr>
          <w:rFonts w:asciiTheme="minorHAnsi" w:hAnsiTheme="minorHAnsi" w:cstheme="minorHAnsi"/>
          <w:sz w:val="28"/>
          <w:szCs w:val="28"/>
        </w:rPr>
      </w:pPr>
    </w:p>
    <w:sectPr w:rsidR="002B63EA" w:rsidRPr="00625E7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25BD" w14:textId="77777777" w:rsidR="00A0650A" w:rsidRDefault="00A0650A" w:rsidP="00AC471B">
      <w:pPr>
        <w:spacing w:after="0" w:line="240" w:lineRule="auto"/>
      </w:pPr>
      <w:r>
        <w:separator/>
      </w:r>
    </w:p>
  </w:endnote>
  <w:endnote w:type="continuationSeparator" w:id="0">
    <w:p w14:paraId="17C990E1" w14:textId="77777777" w:rsidR="00A0650A" w:rsidRDefault="00A0650A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Santa Rosa, Panzacola</w:t>
    </w:r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67B0" w14:textId="77777777" w:rsidR="00A0650A" w:rsidRDefault="00A0650A" w:rsidP="00AC471B">
      <w:pPr>
        <w:spacing w:after="0" w:line="240" w:lineRule="auto"/>
      </w:pPr>
      <w:r>
        <w:separator/>
      </w:r>
    </w:p>
  </w:footnote>
  <w:footnote w:type="continuationSeparator" w:id="0">
    <w:p w14:paraId="7C140D51" w14:textId="77777777" w:rsidR="00A0650A" w:rsidRDefault="00A0650A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3BB" w14:textId="77777777" w:rsidR="00C2404D" w:rsidRPr="00C2404D" w:rsidRDefault="00D50990" w:rsidP="00C2404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A3CE3" wp14:editId="397B4F9A">
          <wp:simplePos x="0" y="0"/>
          <wp:positionH relativeFrom="column">
            <wp:posOffset>-737235</wp:posOffset>
          </wp:positionH>
          <wp:positionV relativeFrom="paragraph">
            <wp:posOffset>-190500</wp:posOffset>
          </wp:positionV>
          <wp:extent cx="1492211" cy="588199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A2E"/>
    <w:multiLevelType w:val="hybridMultilevel"/>
    <w:tmpl w:val="5DDC2AD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4645"/>
    <w:multiLevelType w:val="hybridMultilevel"/>
    <w:tmpl w:val="65D045A0"/>
    <w:numStyleLink w:val="Vieta"/>
  </w:abstractNum>
  <w:abstractNum w:abstractNumId="2" w15:restartNumberingAfterBreak="0">
    <w:nsid w:val="1BDF01E9"/>
    <w:multiLevelType w:val="hybridMultilevel"/>
    <w:tmpl w:val="C7A0FA98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6A5C"/>
    <w:multiLevelType w:val="hybridMultilevel"/>
    <w:tmpl w:val="28325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72B8"/>
    <w:multiLevelType w:val="hybridMultilevel"/>
    <w:tmpl w:val="00D4007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0549"/>
    <w:multiLevelType w:val="hybridMultilevel"/>
    <w:tmpl w:val="65D045A0"/>
    <w:numStyleLink w:val="Vieta"/>
  </w:abstractNum>
  <w:abstractNum w:abstractNumId="7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A84"/>
    <w:multiLevelType w:val="hybridMultilevel"/>
    <w:tmpl w:val="702EE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91D22"/>
    <w:multiLevelType w:val="hybridMultilevel"/>
    <w:tmpl w:val="65D045A0"/>
    <w:numStyleLink w:val="Vieta"/>
  </w:abstractNum>
  <w:abstractNum w:abstractNumId="11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2C8B"/>
    <w:multiLevelType w:val="hybridMultilevel"/>
    <w:tmpl w:val="C44C3004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47F47"/>
    <w:multiLevelType w:val="hybridMultilevel"/>
    <w:tmpl w:val="2EF6D996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24455"/>
    <w:multiLevelType w:val="hybridMultilevel"/>
    <w:tmpl w:val="65D045A0"/>
    <w:numStyleLink w:val="Vieta"/>
  </w:abstractNum>
  <w:abstractNum w:abstractNumId="18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C7367"/>
    <w:multiLevelType w:val="hybridMultilevel"/>
    <w:tmpl w:val="EC0AEDBC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60AB5"/>
    <w:multiLevelType w:val="hybridMultilevel"/>
    <w:tmpl w:val="65D045A0"/>
    <w:numStyleLink w:val="Vieta"/>
  </w:abstractNum>
  <w:abstractNum w:abstractNumId="22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133409">
    <w:abstractNumId w:val="9"/>
  </w:num>
  <w:num w:numId="2" w16cid:durableId="1102071730">
    <w:abstractNumId w:val="12"/>
  </w:num>
  <w:num w:numId="3" w16cid:durableId="866675563">
    <w:abstractNumId w:val="23"/>
  </w:num>
  <w:num w:numId="4" w16cid:durableId="855386539">
    <w:abstractNumId w:val="11"/>
  </w:num>
  <w:num w:numId="5" w16cid:durableId="290744676">
    <w:abstractNumId w:val="20"/>
  </w:num>
  <w:num w:numId="6" w16cid:durableId="620040496">
    <w:abstractNumId w:val="24"/>
  </w:num>
  <w:num w:numId="7" w16cid:durableId="1699352056">
    <w:abstractNumId w:val="16"/>
  </w:num>
  <w:num w:numId="8" w16cid:durableId="1623153249">
    <w:abstractNumId w:val="18"/>
  </w:num>
  <w:num w:numId="9" w16cid:durableId="1499685520">
    <w:abstractNumId w:val="3"/>
  </w:num>
  <w:num w:numId="10" w16cid:durableId="1319724514">
    <w:abstractNumId w:val="15"/>
  </w:num>
  <w:num w:numId="11" w16cid:durableId="531958830">
    <w:abstractNumId w:val="17"/>
  </w:num>
  <w:num w:numId="12" w16cid:durableId="1949576939">
    <w:abstractNumId w:val="22"/>
  </w:num>
  <w:num w:numId="13" w16cid:durableId="785195624">
    <w:abstractNumId w:val="7"/>
  </w:num>
  <w:num w:numId="14" w16cid:durableId="49312251">
    <w:abstractNumId w:val="10"/>
  </w:num>
  <w:num w:numId="15" w16cid:durableId="965698153">
    <w:abstractNumId w:val="6"/>
  </w:num>
  <w:num w:numId="16" w16cid:durableId="747654052">
    <w:abstractNumId w:val="2"/>
  </w:num>
  <w:num w:numId="17" w16cid:durableId="491412516">
    <w:abstractNumId w:val="1"/>
  </w:num>
  <w:num w:numId="18" w16cid:durableId="601307508">
    <w:abstractNumId w:val="21"/>
  </w:num>
  <w:num w:numId="19" w16cid:durableId="630594918">
    <w:abstractNumId w:val="0"/>
  </w:num>
  <w:num w:numId="20" w16cid:durableId="1975671476">
    <w:abstractNumId w:val="19"/>
  </w:num>
  <w:num w:numId="21" w16cid:durableId="1000548966">
    <w:abstractNumId w:val="14"/>
  </w:num>
  <w:num w:numId="22" w16cid:durableId="1588686918">
    <w:abstractNumId w:val="5"/>
  </w:num>
  <w:num w:numId="23" w16cid:durableId="1909537553">
    <w:abstractNumId w:val="8"/>
  </w:num>
  <w:num w:numId="24" w16cid:durableId="430931910">
    <w:abstractNumId w:val="4"/>
  </w:num>
  <w:num w:numId="25" w16cid:durableId="20963198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1B"/>
    <w:rsid w:val="00005807"/>
    <w:rsid w:val="00025AE7"/>
    <w:rsid w:val="000328BC"/>
    <w:rsid w:val="00037D1E"/>
    <w:rsid w:val="00040704"/>
    <w:rsid w:val="000457A6"/>
    <w:rsid w:val="0006101E"/>
    <w:rsid w:val="00071418"/>
    <w:rsid w:val="00074551"/>
    <w:rsid w:val="00080F11"/>
    <w:rsid w:val="00081004"/>
    <w:rsid w:val="00082D33"/>
    <w:rsid w:val="000958C1"/>
    <w:rsid w:val="000A382A"/>
    <w:rsid w:val="000B32C0"/>
    <w:rsid w:val="000D4FCA"/>
    <w:rsid w:val="00114EB9"/>
    <w:rsid w:val="001179C2"/>
    <w:rsid w:val="001235C0"/>
    <w:rsid w:val="00132B4E"/>
    <w:rsid w:val="00135E81"/>
    <w:rsid w:val="00184778"/>
    <w:rsid w:val="00193670"/>
    <w:rsid w:val="00196094"/>
    <w:rsid w:val="001A2526"/>
    <w:rsid w:val="001A3667"/>
    <w:rsid w:val="001A4779"/>
    <w:rsid w:val="001C0154"/>
    <w:rsid w:val="001C348C"/>
    <w:rsid w:val="001C6775"/>
    <w:rsid w:val="001E1847"/>
    <w:rsid w:val="001F6BDC"/>
    <w:rsid w:val="002220CA"/>
    <w:rsid w:val="00223EFF"/>
    <w:rsid w:val="00235140"/>
    <w:rsid w:val="00237C94"/>
    <w:rsid w:val="00247736"/>
    <w:rsid w:val="00250299"/>
    <w:rsid w:val="00253BF3"/>
    <w:rsid w:val="002658C1"/>
    <w:rsid w:val="0027080B"/>
    <w:rsid w:val="00271F15"/>
    <w:rsid w:val="00275FCB"/>
    <w:rsid w:val="00284D35"/>
    <w:rsid w:val="00292CA1"/>
    <w:rsid w:val="002A6714"/>
    <w:rsid w:val="002B63EA"/>
    <w:rsid w:val="002B7F20"/>
    <w:rsid w:val="002F0626"/>
    <w:rsid w:val="002F72B4"/>
    <w:rsid w:val="0030153A"/>
    <w:rsid w:val="00302AB4"/>
    <w:rsid w:val="0031152B"/>
    <w:rsid w:val="003279C8"/>
    <w:rsid w:val="00330655"/>
    <w:rsid w:val="00330756"/>
    <w:rsid w:val="00341318"/>
    <w:rsid w:val="0034313A"/>
    <w:rsid w:val="00395247"/>
    <w:rsid w:val="003B625A"/>
    <w:rsid w:val="003B7BAA"/>
    <w:rsid w:val="003D3BBB"/>
    <w:rsid w:val="003D3BCB"/>
    <w:rsid w:val="003F3871"/>
    <w:rsid w:val="003F49CC"/>
    <w:rsid w:val="003F5707"/>
    <w:rsid w:val="003F5C10"/>
    <w:rsid w:val="004051EB"/>
    <w:rsid w:val="004428B3"/>
    <w:rsid w:val="00447A5F"/>
    <w:rsid w:val="00450C75"/>
    <w:rsid w:val="00456ADB"/>
    <w:rsid w:val="004602F4"/>
    <w:rsid w:val="00473FA6"/>
    <w:rsid w:val="004B7CDF"/>
    <w:rsid w:val="004C32FA"/>
    <w:rsid w:val="004C442F"/>
    <w:rsid w:val="004C47BC"/>
    <w:rsid w:val="005102D8"/>
    <w:rsid w:val="00510BDA"/>
    <w:rsid w:val="005158F2"/>
    <w:rsid w:val="00526940"/>
    <w:rsid w:val="00570537"/>
    <w:rsid w:val="00573FCA"/>
    <w:rsid w:val="00594CEB"/>
    <w:rsid w:val="005A30BD"/>
    <w:rsid w:val="005C15AD"/>
    <w:rsid w:val="005D1993"/>
    <w:rsid w:val="005D7D4A"/>
    <w:rsid w:val="005E154F"/>
    <w:rsid w:val="005E4DA2"/>
    <w:rsid w:val="005F4189"/>
    <w:rsid w:val="0060692C"/>
    <w:rsid w:val="00625E77"/>
    <w:rsid w:val="00627F5D"/>
    <w:rsid w:val="00634D40"/>
    <w:rsid w:val="00677E54"/>
    <w:rsid w:val="0068481D"/>
    <w:rsid w:val="006A0C3D"/>
    <w:rsid w:val="006B78D4"/>
    <w:rsid w:val="006C6FB9"/>
    <w:rsid w:val="006E2EA4"/>
    <w:rsid w:val="006E4D5B"/>
    <w:rsid w:val="00703FF9"/>
    <w:rsid w:val="007227CF"/>
    <w:rsid w:val="00723D75"/>
    <w:rsid w:val="0072478E"/>
    <w:rsid w:val="00724936"/>
    <w:rsid w:val="00736E74"/>
    <w:rsid w:val="007414CB"/>
    <w:rsid w:val="00752D3A"/>
    <w:rsid w:val="00775009"/>
    <w:rsid w:val="00776198"/>
    <w:rsid w:val="00780A5E"/>
    <w:rsid w:val="0078197E"/>
    <w:rsid w:val="007B46C4"/>
    <w:rsid w:val="007C44D0"/>
    <w:rsid w:val="007D391C"/>
    <w:rsid w:val="007E582E"/>
    <w:rsid w:val="00801895"/>
    <w:rsid w:val="00805392"/>
    <w:rsid w:val="00807809"/>
    <w:rsid w:val="00821566"/>
    <w:rsid w:val="00823CCB"/>
    <w:rsid w:val="00836843"/>
    <w:rsid w:val="00844D38"/>
    <w:rsid w:val="00855559"/>
    <w:rsid w:val="0086757A"/>
    <w:rsid w:val="00882B35"/>
    <w:rsid w:val="00895DEB"/>
    <w:rsid w:val="008A07F4"/>
    <w:rsid w:val="008B7F78"/>
    <w:rsid w:val="008C5990"/>
    <w:rsid w:val="009008DA"/>
    <w:rsid w:val="00913B07"/>
    <w:rsid w:val="009432E0"/>
    <w:rsid w:val="00952AF7"/>
    <w:rsid w:val="00971F62"/>
    <w:rsid w:val="00991896"/>
    <w:rsid w:val="009B3905"/>
    <w:rsid w:val="009D0A6C"/>
    <w:rsid w:val="009D6FDC"/>
    <w:rsid w:val="00A034B5"/>
    <w:rsid w:val="00A05AF3"/>
    <w:rsid w:val="00A0650A"/>
    <w:rsid w:val="00A07699"/>
    <w:rsid w:val="00A230E6"/>
    <w:rsid w:val="00A2374B"/>
    <w:rsid w:val="00A54EA5"/>
    <w:rsid w:val="00A620D9"/>
    <w:rsid w:val="00A942E4"/>
    <w:rsid w:val="00AA7F95"/>
    <w:rsid w:val="00AC471B"/>
    <w:rsid w:val="00AD6390"/>
    <w:rsid w:val="00AE6594"/>
    <w:rsid w:val="00AE7542"/>
    <w:rsid w:val="00B00A4F"/>
    <w:rsid w:val="00B01DBD"/>
    <w:rsid w:val="00B03230"/>
    <w:rsid w:val="00B04A2E"/>
    <w:rsid w:val="00B22DD8"/>
    <w:rsid w:val="00B308A0"/>
    <w:rsid w:val="00B30979"/>
    <w:rsid w:val="00B35F66"/>
    <w:rsid w:val="00B45E2D"/>
    <w:rsid w:val="00B46CF9"/>
    <w:rsid w:val="00B51D10"/>
    <w:rsid w:val="00B530A1"/>
    <w:rsid w:val="00B54FA4"/>
    <w:rsid w:val="00B569FC"/>
    <w:rsid w:val="00B633C5"/>
    <w:rsid w:val="00B7076F"/>
    <w:rsid w:val="00B913ED"/>
    <w:rsid w:val="00B970AF"/>
    <w:rsid w:val="00BB3631"/>
    <w:rsid w:val="00BC0FA1"/>
    <w:rsid w:val="00BF2395"/>
    <w:rsid w:val="00C1265D"/>
    <w:rsid w:val="00C7483B"/>
    <w:rsid w:val="00C77EC7"/>
    <w:rsid w:val="00CA68A2"/>
    <w:rsid w:val="00CB50C8"/>
    <w:rsid w:val="00CB799D"/>
    <w:rsid w:val="00CE231E"/>
    <w:rsid w:val="00CE391C"/>
    <w:rsid w:val="00CF5532"/>
    <w:rsid w:val="00D046B7"/>
    <w:rsid w:val="00D13119"/>
    <w:rsid w:val="00D14688"/>
    <w:rsid w:val="00D14C82"/>
    <w:rsid w:val="00D50990"/>
    <w:rsid w:val="00D51310"/>
    <w:rsid w:val="00D57AE4"/>
    <w:rsid w:val="00D67751"/>
    <w:rsid w:val="00D80CF1"/>
    <w:rsid w:val="00D92407"/>
    <w:rsid w:val="00DB6A18"/>
    <w:rsid w:val="00DC21DD"/>
    <w:rsid w:val="00DC34C7"/>
    <w:rsid w:val="00DF3FB8"/>
    <w:rsid w:val="00E14F0D"/>
    <w:rsid w:val="00E16DA5"/>
    <w:rsid w:val="00E17083"/>
    <w:rsid w:val="00E21540"/>
    <w:rsid w:val="00E47FD8"/>
    <w:rsid w:val="00E569B8"/>
    <w:rsid w:val="00E80224"/>
    <w:rsid w:val="00E9119F"/>
    <w:rsid w:val="00EA20EA"/>
    <w:rsid w:val="00EA21E1"/>
    <w:rsid w:val="00F02459"/>
    <w:rsid w:val="00F02ADC"/>
    <w:rsid w:val="00F17D88"/>
    <w:rsid w:val="00F32BB0"/>
    <w:rsid w:val="00F457A6"/>
    <w:rsid w:val="00F7159A"/>
    <w:rsid w:val="00F73D17"/>
    <w:rsid w:val="00F87E47"/>
    <w:rsid w:val="00F91025"/>
    <w:rsid w:val="00F91224"/>
    <w:rsid w:val="00F9216F"/>
    <w:rsid w:val="00F94AE1"/>
    <w:rsid w:val="00FA370F"/>
    <w:rsid w:val="00FC2069"/>
    <w:rsid w:val="00FD0C7A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529512467528</cp:lastModifiedBy>
  <cp:revision>2</cp:revision>
  <cp:lastPrinted>2022-01-16T22:42:00Z</cp:lastPrinted>
  <dcterms:created xsi:type="dcterms:W3CDTF">2022-09-18T22:43:00Z</dcterms:created>
  <dcterms:modified xsi:type="dcterms:W3CDTF">2022-09-18T22:43:00Z</dcterms:modified>
</cp:coreProperties>
</file>