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14:paraId="38D55332">
      <w:pPr>
        <w:jc w:val="right"/>
        <w:spacing w:after="0" w:line="240" w:lineRule="auto"/>
        <w:rPr>
          <w:sz w:val="24.0"/>
          <w:szCs w:val="24.0"/>
          <w:rFonts w:ascii="Arial" w:cs="Arial" w:hAnsi="Arial"/>
        </w:rPr>
      </w:pPr>
      <w:r>
        <w:rPr>
          <w:sz w:val="24.0"/>
          <w:szCs w:val="24.0"/>
          <w:rFonts w:ascii="Arial" w:cs="Arial" w:hAnsi="Arial"/>
          <w:lang w:bidi="ar-sa"/>
        </w:rPr>
        <w:t>C-025/2023</w:t>
      </w:r>
    </w:p>
    <w:p w14:paraId="6AE589B7">
      <w:pPr>
        <w:jc w:val="center"/>
        <w:spacing w:after="0" w:line="240" w:lineRule="auto"/>
        <w:rPr>
          <w:b w:val="1"/>
          <w:sz w:val="24.0"/>
          <w:szCs w:val="24.0"/>
          <w:rFonts w:ascii="Arial" w:cs="Arial" w:hAnsi="Arial"/>
        </w:rPr>
      </w:pPr>
    </w:p>
    <w:p w14:paraId="02E1288C">
      <w:pPr>
        <w:jc w:val="center"/>
        <w:spacing w:after="0" w:line="240" w:lineRule="auto"/>
        <w:rPr>
          <w:b w:val="1"/>
          <w:sz w:val="28.0"/>
          <w:szCs w:val="28.0"/>
          <w:rFonts w:ascii="Arial" w:cs="Arial" w:hAnsi="Arial"/>
        </w:rPr>
      </w:pPr>
      <w:r>
        <w:rPr>
          <w:b w:val="1"/>
          <w:sz w:val="28.0"/>
          <w:szCs w:val="28.0"/>
          <w:rFonts w:ascii="Arial" w:cs="Arial" w:hAnsi="Arial"/>
          <w:lang w:bidi="ar-sa"/>
        </w:rPr>
        <w:t>COMUNICADO</w:t>
      </w:r>
    </w:p>
    <w:p w14:paraId="12DD281A">
      <w:pPr>
        <w:jc w:val="right"/>
        <w:spacing w:after="0" w:line="240" w:lineRule="auto"/>
        <w:rPr>
          <w:sz w:val="24.0"/>
          <w:szCs w:val="24.0"/>
          <w:rFonts w:ascii="Arial" w:cs="Arial" w:hAnsi="Arial"/>
        </w:rPr>
      </w:pPr>
    </w:p>
    <w:p w14:paraId="49582B7D">
      <w:pPr>
        <w:jc w:val="right"/>
        <w:spacing w:after="0" w:line="240" w:lineRule="auto"/>
        <w:rPr>
          <w:sz w:val="24.0"/>
          <w:szCs w:val="24.0"/>
          <w:rFonts w:ascii="Arial" w:cs="Arial" w:hAnsi="Arial"/>
        </w:rPr>
      </w:pPr>
      <w:r>
        <w:rPr>
          <w:sz w:val="24.0"/>
          <w:szCs w:val="24.0"/>
          <w:rFonts w:ascii="Arial" w:cs="Arial" w:hAnsi="Arial"/>
          <w:lang w:bidi="ar-sa"/>
        </w:rPr>
        <w:t>Ciudad de México, 26 de enero de 2023</w:t>
      </w:r>
    </w:p>
    <w:p w14:paraId="5689342C">
      <w:pPr>
        <w:jc w:val="center"/>
        <w:spacing w:after="0" w:line="240" w:lineRule="auto"/>
        <w:rPr>
          <w:sz w:val="24.0"/>
          <w:szCs w:val="24.0"/>
          <w:rFonts w:ascii="Arial" w:cs="Arial" w:hAnsi="Arial"/>
        </w:rPr>
      </w:pPr>
    </w:p>
    <w:p w14:paraId="07246D66">
      <w:pPr>
        <w:jc w:val="center"/>
        <w:spacing w:after="0" w:line="240" w:lineRule="auto"/>
        <w:rPr>
          <w:b w:val="1"/>
          <w:sz w:val="28.0"/>
          <w:szCs w:val="28.0"/>
          <w:rFonts w:ascii="Arial" w:cs="Arial" w:hAnsi="Arial"/>
        </w:rPr>
      </w:pPr>
      <w:r>
        <w:rPr>
          <w:b w:val="1"/>
          <w:sz w:val="28.0"/>
          <w:szCs w:val="28.0"/>
          <w:rFonts w:ascii="Arial" w:cs="Arial" w:hAnsi="Arial"/>
          <w:lang w:bidi="ar-sa"/>
        </w:rPr>
        <w:t>“PLAN B” ELECTORAL DAÑA LA FORTALEZA DEL MODELO DE COMUNICACIÓN POLÍTICA EN MÉXICO: PRI</w:t>
      </w:r>
    </w:p>
    <w:p w14:paraId="1B858B7E">
      <w:pPr>
        <w:jc w:val="both"/>
        <w:spacing w:after="0" w:line="240" w:lineRule="auto"/>
        <w:rPr>
          <w:sz w:val="28.0"/>
          <w:szCs w:val="28.0"/>
          <w:rFonts w:ascii="Arial" w:cs="Arial" w:hAnsi="Arial"/>
        </w:rPr>
      </w:pPr>
    </w:p>
    <w:p w14:paraId="6D452568">
      <w:pPr>
        <w:pStyle w:val="Prrafodelista"/>
        <w:numPr>
          <w:ilvl w:val="0"/>
          <w:numId w:val="19"/>
        </w:numPr>
        <w:jc w:val="both"/>
        <w:spacing w:after="0" w:line="240" w:lineRule="auto"/>
        <w:rPr>
          <w:sz w:val="28.0"/>
          <w:szCs w:val="28.0"/>
          <w:rFonts w:ascii="Arial" w:cs="Arial" w:hAnsi="Arial"/>
        </w:rPr>
      </w:pPr>
      <w:r>
        <w:rPr>
          <w:sz w:val="28.0"/>
          <w:szCs w:val="28.0"/>
          <w:rFonts w:ascii="Arial" w:cs="Arial" w:hAnsi="Arial"/>
          <w:lang w:bidi="ar-sa"/>
        </w:rPr>
        <w:t>El representante del partido tricolor advirtió que los cambios aprobados a la Ley General de Comunicación Social y a la Ley General de Responsabilidades Administrativas distorsionan el concepto e interpretación de propaganda gubernamental.</w:t>
      </w:r>
    </w:p>
    <w:p w14:paraId="10B8EF4F">
      <w:pPr>
        <w:pStyle w:val="Prrafodelista"/>
        <w:numPr>
          <w:ilvl w:val="0"/>
          <w:numId w:val="19"/>
        </w:numPr>
        <w:jc w:val="both"/>
        <w:spacing w:after="0" w:line="240" w:lineRule="auto"/>
        <w:rPr>
          <w:sz w:val="28.0"/>
          <w:szCs w:val="28.0"/>
          <w:rFonts w:ascii="Arial" w:cs="Arial" w:hAnsi="Arial"/>
        </w:rPr>
      </w:pPr>
      <w:r>
        <w:rPr>
          <w:sz w:val="28.0"/>
          <w:szCs w:val="28.0"/>
          <w:rFonts w:ascii="Arial" w:cs="Arial" w:hAnsi="Arial"/>
        </w:rPr>
        <w:t>Confiamos en que la Corte actuará de manera sensata y conforme a derecho al resolver los recursos presentados contra la reforma</w:t>
      </w:r>
      <w:r>
        <w:rPr>
          <w:sz w:val="28.0"/>
          <w:szCs w:val="28.0"/>
          <w:rFonts w:ascii="Arial" w:cs="Arial" w:hAnsi="Arial"/>
        </w:rPr>
        <w:t>:</w:t>
      </w:r>
      <w:r>
        <w:rPr>
          <w:sz w:val="28.0"/>
          <w:szCs w:val="28.0"/>
          <w:rFonts w:ascii="Arial" w:cs="Arial" w:hAnsi="Arial"/>
        </w:rPr>
        <w:t xml:space="preserve"> Miguel Álvarez.</w:t>
      </w:r>
    </w:p>
    <w:p w14:paraId="67BEF315">
      <w:pPr>
        <w:pStyle w:val="Prrafodelista"/>
        <w:jc w:val="both"/>
        <w:spacing w:after="0" w:line="240" w:lineRule="auto"/>
        <w:rPr>
          <w:sz w:val="28.0"/>
          <w:szCs w:val="28.0"/>
          <w:rFonts w:ascii="Arial" w:cs="Arial" w:hAnsi="Arial"/>
        </w:rPr>
      </w:pPr>
    </w:p>
    <w:p w14:paraId="21C16C2A">
      <w:pPr>
        <w:jc w:val="both"/>
        <w:spacing w:after="0" w:line="240" w:lineRule="auto"/>
        <w:rPr>
          <w:sz w:val="28.0"/>
          <w:szCs w:val="28.0"/>
          <w:rFonts w:ascii="Arial" w:cs="Arial" w:hAnsi="Arial"/>
        </w:rPr>
      </w:pPr>
      <w:r>
        <w:rPr>
          <w:sz w:val="28.0"/>
          <w:szCs w:val="28.0"/>
          <w:rFonts w:ascii="Arial" w:cs="Arial" w:hAnsi="Arial"/>
        </w:rPr>
        <w:t xml:space="preserve">El representante del Partido Revolucionario Institucional (PRI) ante el Comité de Radio y Televisión del Instituto Nacional Electoral (INE), Miguel Álvarez Alcázar, advirtió el daño al Modelo de Comunicación Política mexicano que provoca </w:t>
      </w:r>
      <w:r>
        <w:rPr>
          <w:sz w:val="28.0"/>
          <w:szCs w:val="28.0"/>
          <w:rFonts w:ascii="Arial" w:cs="Arial" w:hAnsi="Arial"/>
        </w:rPr>
        <w:t xml:space="preserve">en </w:t>
      </w:r>
      <w:r>
        <w:rPr>
          <w:sz w:val="28.0"/>
          <w:szCs w:val="28.0"/>
          <w:rFonts w:ascii="Arial" w:cs="Arial" w:hAnsi="Arial"/>
        </w:rPr>
        <w:t>la reforma electoral recién aprobada</w:t>
      </w:r>
      <w:r>
        <w:rPr>
          <w:sz w:val="28.0"/>
          <w:szCs w:val="28.0"/>
          <w:rFonts w:ascii="Arial" w:cs="Arial" w:hAnsi="Arial"/>
        </w:rPr>
        <w:t>, llamada “Plan B”.</w:t>
      </w:r>
    </w:p>
    <w:p w14:paraId="0E639581">
      <w:pPr>
        <w:jc w:val="both"/>
        <w:spacing w:after="0" w:line="240" w:lineRule="auto"/>
        <w:rPr>
          <w:sz w:val="28.0"/>
          <w:szCs w:val="28.0"/>
          <w:rFonts w:ascii="Arial" w:cs="Arial" w:hAnsi="Arial"/>
        </w:rPr>
      </w:pPr>
    </w:p>
    <w:p w14:paraId="145F3F28">
      <w:pPr>
        <w:jc w:val="both"/>
        <w:spacing w:after="0" w:line="240" w:lineRule="auto"/>
        <w:rPr>
          <w:sz w:val="28.0"/>
          <w:szCs w:val="28.0"/>
          <w:rFonts w:ascii="Arial" w:cs="Arial" w:hAnsi="Arial"/>
        </w:rPr>
      </w:pPr>
      <w:r>
        <w:rPr>
          <w:sz w:val="28.0"/>
          <w:szCs w:val="28.0"/>
          <w:rFonts w:ascii="Arial" w:cs="Arial" w:hAnsi="Arial"/>
        </w:rPr>
        <w:t>Al fijar postura partidaria respecto al informe realizado por el INE sobre las posibles afectaciones que causaría la entrada en vigor de la reforma electoral, el representante del tricolor manifestó su preocupación por los cambios en los conceptos de propaganda gubernamental, pues permitirían que el gobierno de Morena influya en las elecciones desde el poder.</w:t>
      </w:r>
    </w:p>
    <w:p w14:paraId="36AFD727">
      <w:pPr>
        <w:jc w:val="both"/>
        <w:spacing w:after="0" w:line="240" w:lineRule="auto"/>
        <w:rPr>
          <w:sz w:val="28.0"/>
          <w:szCs w:val="28.0"/>
          <w:rFonts w:ascii="Arial" w:cs="Arial" w:hAnsi="Arial"/>
        </w:rPr>
      </w:pPr>
    </w:p>
    <w:p w14:paraId="2506A857">
      <w:pPr>
        <w:jc w:val="both"/>
        <w:spacing w:after="0" w:line="240" w:lineRule="auto"/>
        <w:rPr>
          <w:sz w:val="28.0"/>
          <w:szCs w:val="28.0"/>
          <w:rFonts w:ascii="Arial" w:cs="Arial" w:hAnsi="Arial"/>
        </w:rPr>
      </w:pPr>
      <w:r>
        <w:rPr>
          <w:sz w:val="28.0"/>
          <w:szCs w:val="28.0"/>
          <w:rFonts w:ascii="Arial" w:cs="Arial" w:hAnsi="Arial"/>
        </w:rPr>
        <w:t>Recordó que el Comité de Radio y Televisión surgió con el objetivo específico de luchar contra fuerzas fácticas que vulneraran la equidad en la contienda desde el poder.</w:t>
      </w:r>
    </w:p>
    <w:p w14:paraId="6111A2C7">
      <w:pPr>
        <w:jc w:val="both"/>
        <w:spacing w:after="0" w:line="240" w:lineRule="auto"/>
        <w:rPr>
          <w:sz w:val="28.0"/>
          <w:szCs w:val="28.0"/>
          <w:rFonts w:ascii="Arial" w:cs="Arial" w:hAnsi="Arial"/>
        </w:rPr>
      </w:pPr>
    </w:p>
    <w:p w14:paraId="0B74DE09">
      <w:pPr>
        <w:jc w:val="both"/>
        <w:spacing w:after="0" w:line="240" w:lineRule="auto"/>
        <w:rPr>
          <w:sz w:val="28.0"/>
          <w:szCs w:val="28.0"/>
          <w:rFonts w:ascii="Arial" w:cs="Arial" w:hAnsi="Arial"/>
        </w:rPr>
      </w:pPr>
      <w:r>
        <w:rPr>
          <w:sz w:val="28.0"/>
          <w:szCs w:val="28.0"/>
          <w:rFonts w:ascii="Arial" w:cs="Arial" w:hAnsi="Arial"/>
        </w:rPr>
        <w:t>Sobre la presunta eliminación de algunas comisiones que conforman el Instituto, el representante priista subrayó que, la tarea que realiza el Comité de Radio y Televisión es muy diferente a la que la narrativa oficialista ha dado, por lo que su desaparición no tiene sustento.</w:t>
      </w:r>
    </w:p>
    <w:p w14:paraId="6B163ACB">
      <w:pPr>
        <w:jc w:val="both"/>
        <w:spacing w:after="0" w:line="240" w:lineRule="auto"/>
        <w:rPr>
          <w:sz w:val="28.0"/>
          <w:szCs w:val="28.0"/>
          <w:rFonts w:ascii="Arial" w:cs="Arial" w:hAnsi="Arial"/>
        </w:rPr>
      </w:pPr>
    </w:p>
    <w:p w14:paraId="2D75382A">
      <w:pPr>
        <w:jc w:val="both"/>
        <w:spacing w:after="0" w:line="240" w:lineRule="auto"/>
        <w:rPr>
          <w:sz w:val="28.0"/>
          <w:szCs w:val="28.0"/>
          <w:rFonts w:ascii="Arial" w:cs="Arial" w:hAnsi="Arial"/>
        </w:rPr>
      </w:pPr>
    </w:p>
    <w:p w14:paraId="1D76BD3D">
      <w:pPr>
        <w:jc w:val="both"/>
        <w:spacing w:after="0" w:line="240" w:lineRule="auto"/>
        <w:rPr>
          <w:sz w:val="28.0"/>
          <w:szCs w:val="28.0"/>
          <w:rFonts w:ascii="Arial" w:cs="Arial" w:hAnsi="Arial"/>
        </w:rPr>
      </w:pPr>
      <w:r>
        <w:rPr>
          <w:sz w:val="28.0"/>
          <w:szCs w:val="28.0"/>
          <w:rFonts w:ascii="Arial" w:cs="Arial" w:hAnsi="Arial"/>
        </w:rPr>
        <w:t xml:space="preserve">“Las funciones que realiza el Comité son específicas, de alta especialización y grado técnico, que no son parte de un capricho sino, del Modelo de Comunicación Política de nuestro país”, precisó Álvarez Alcázar. </w:t>
      </w:r>
    </w:p>
    <w:p w14:paraId="4C48953A">
      <w:pPr>
        <w:jc w:val="both"/>
        <w:spacing w:after="0" w:line="240" w:lineRule="auto"/>
        <w:rPr>
          <w:sz w:val="28.0"/>
          <w:szCs w:val="28.0"/>
          <w:rFonts w:ascii="Arial" w:cs="Arial" w:hAnsi="Arial"/>
        </w:rPr>
      </w:pPr>
    </w:p>
    <w:p w14:paraId="6F4688F3">
      <w:pPr>
        <w:jc w:val="both"/>
        <w:spacing w:after="0" w:line="240" w:lineRule="auto"/>
        <w:rPr>
          <w:sz w:val="28.0"/>
          <w:szCs w:val="28.0"/>
          <w:rFonts w:ascii="Arial" w:cs="Arial" w:hAnsi="Arial"/>
        </w:rPr>
      </w:pPr>
      <w:r>
        <w:rPr>
          <w:sz w:val="28.0"/>
          <w:szCs w:val="28.0"/>
          <w:rFonts w:ascii="Arial" w:cs="Arial" w:hAnsi="Arial"/>
        </w:rPr>
        <w:t>E</w:t>
      </w:r>
      <w:r>
        <w:rPr>
          <w:sz w:val="28.0"/>
          <w:szCs w:val="28.0"/>
          <w:rFonts w:ascii="Arial" w:cs="Arial" w:hAnsi="Arial"/>
        </w:rPr>
        <w:t>l representante del tricolor externó su confianza en que la Suprema Corte de Justicia de la Nación (SCJN) actuará y resolverá conforme a derecho los recursos presentados contra la reforma, y así evitar una regresión democrática que genere lagunas en materia de comunicación.</w:t>
      </w:r>
    </w:p>
    <w:p w14:paraId="4BCD2C2F">
      <w:pPr>
        <w:jc w:val="both"/>
        <w:spacing w:after="0" w:line="240" w:lineRule="auto"/>
        <w:rPr>
          <w:sz w:val="28.0"/>
          <w:szCs w:val="28.0"/>
          <w:rFonts w:ascii="Arial" w:cs="Arial" w:hAnsi="Arial"/>
        </w:rPr>
      </w:pPr>
    </w:p>
    <w:p w14:paraId="0000D089">
      <w:pPr>
        <w:jc w:val="both"/>
        <w:spacing w:after="0" w:line="240" w:lineRule="auto"/>
        <w:rPr>
          <w:sz w:val="28.0"/>
          <w:szCs w:val="28.0"/>
          <w:rFonts w:ascii="Arial" w:cs="Arial" w:hAnsi="Arial"/>
        </w:rPr>
      </w:pPr>
      <w:r>
        <w:rPr>
          <w:sz w:val="28.0"/>
          <w:szCs w:val="28.0"/>
          <w:rFonts w:ascii="Arial" w:cs="Arial" w:hAnsi="Arial"/>
        </w:rPr>
        <w:t>Cabe mencionar que las y los legisladores de oposición en el Congreso Mexicano continúan presentando recursos contra la reforma electoral, al considerar que la misma altera el principio de neutralidad en las contienda</w:t>
      </w:r>
      <w:r>
        <w:rPr>
          <w:sz w:val="28.0"/>
          <w:szCs w:val="28.0"/>
          <w:rFonts w:ascii="Arial" w:cs="Arial" w:hAnsi="Arial"/>
        </w:rPr>
        <w:t>s</w:t>
      </w:r>
      <w:r>
        <w:rPr>
          <w:sz w:val="28.0"/>
          <w:szCs w:val="28.0"/>
          <w:rFonts w:ascii="Arial" w:cs="Arial" w:hAnsi="Arial"/>
        </w:rPr>
        <w:t xml:space="preserve"> electorales, vulnera la legalidad y atenta contra la Constitución.</w:t>
      </w:r>
    </w:p>
    <w:p w14:paraId="279D508F">
      <w:pPr>
        <w:jc w:val="both"/>
        <w:spacing w:after="0" w:line="240" w:lineRule="auto"/>
        <w:rPr>
          <w:sz w:val="28.0"/>
          <w:szCs w:val="28.0"/>
          <w:rFonts w:ascii="Arial" w:cs="Arial" w:hAnsi="Arial"/>
        </w:rPr>
      </w:pPr>
    </w:p>
    <w:p w14:paraId="467E64F2">
      <w:pPr>
        <w:jc w:val="center"/>
        <w:spacing w:after="0" w:line="240" w:lineRule="auto"/>
        <w:rPr>
          <w:sz w:val="24.0"/>
          <w:szCs w:val="24.0"/>
          <w:rFonts w:ascii="Arial" w:cs="Arial" w:hAnsi="Arial"/>
        </w:rPr>
      </w:pPr>
      <w:r>
        <w:rPr>
          <w:sz w:val="24.0"/>
          <w:szCs w:val="24.0"/>
          <w:rFonts w:ascii="Arial" w:cs="Arial" w:hAnsi="Arial"/>
        </w:rPr>
        <w:t>---000---</w:t>
      </w:r>
    </w:p>
    <w:p w14:paraId="3AF88098">
      <w:pPr>
        <w:jc w:val="center"/>
        <w:spacing w:after="0" w:line="240" w:lineRule="auto"/>
        <w:rPr>
          <w:sz w:val="24.0"/>
          <w:szCs w:val="24.0"/>
          <w:rFonts w:ascii="Arial" w:cs="Arial" w:hAnsi="Arial"/>
        </w:rPr>
      </w:pPr>
    </w:p>
    <w:sectPr>
      <w:headerReference w:type="default" r:id="rId7"/>
      <w:footerReference w:type="default" r:id="rId8"/>
      <w:pgSz w:w="12240" w:h="15840" w:orient="portrait"/>
      <w:pgMar w:bottom="1417" w:top="1417" w:right="1701" w:left="1701" w:header="397" w:footer="34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14:paraId="28724011">
      <w:pPr>
        <w:spacing w:after="0" w:line="240" w:lineRule="auto"/>
      </w:pPr>
      <w:r>
        <w:separator/>
      </w:r>
    </w:p>
  </w:endnote>
  <w:endnote w:type="continuationSeparator" w:id="0">
    <w:p w14:paraId="0F8D8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Calibri"/>
    <w:charset w:val="00"/>
    <w:family w:val="auto"/>
    <w:pitch w:val="default"/>
    <w:notTrueType w:val="true"/>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E0002EFF" w:usb1="C000785B" w:usb2="00000009" w:usb3="00000000" w:csb0="000001FF" w:csb1="00000000"/>
  </w:font>
  <w:font w:name="Courier New">
    <w:panose1 w:val="02070309020205020404"/>
    <w:charset w:val="00"/>
    <w:family w:val="modern"/>
    <w:pitch w:val="fixed"/>
    <w:notTrueType w:val="true"/>
    <w:sig w:usb0="E0002E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4002EFF" w:usb1="C000247B" w:usb2="00000009" w:usb3="00000000" w:csb0="000001FF" w:csb1="00000000"/>
  </w:font>
  <w:font w:name="Georgia">
    <w:panose1 w:val="02040502050405020303"/>
    <w:charset w:val="00"/>
    <w:family w:val="roman"/>
    <w:pitch w:val="variable"/>
    <w:notTrueType w:val="true"/>
    <w:sig w:usb0="00000287" w:usb1="00000000" w:usb2="00000000" w:usb3="00000000" w:csb0="0000009F" w:csb1="00000000"/>
  </w:font>
  <w:font w:name="Arial">
    <w:panose1 w:val="020B0604020202020204"/>
    <w:charset w:val="00"/>
    <w:family w:val="swiss"/>
    <w:pitch w:val="variable"/>
    <w:notTrueType w:val="true"/>
    <w:sig w:usb0="E0002EFF" w:usb1="C000785B" w:usb2="00000009" w:usb3="00000000" w:csb0="000001FF" w:csb1="00000000"/>
  </w:font>
  <w:font w:name="Cambria">
    <w:panose1 w:val="02040503050406030204"/>
    <w:charset w:val="00"/>
    <w:family w:val="roman"/>
    <w:pitch w:val="variable"/>
    <w:notTrueType w:val="tru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2E196880">
    <w:pPr>
      <w:tabs>
        <w:tab w:val="center" w:pos="4680"/>
        <w:tab w:val="right" w:pos="9360"/>
      </w:tabs>
      <w:spacing w:after="0" w:line="240" w:lineRule="auto"/>
      <w:pBdr>
        <w:between w:val="nil" w:color="000000"/>
        <w:bottom w:val="nil" w:color="000000"/>
        <w:left w:val="nil" w:color="000000"/>
        <w:right w:val="nil" w:color="000000"/>
        <w:top w:val="nil" w:color="000000"/>
      </w:pBdr>
      <w:rPr>
        <w:sz w:val="20.0"/>
        <w:szCs w:val="20.0"/>
        <w:color w:val="000000"/>
      </w:rPr>
    </w:pPr>
    <w:r>
      <w:rPr>
        <w:sz w:val="20.0"/>
        <w:szCs w:val="20.0"/>
        <w:color w:val="000000"/>
      </w:rPr>
      <w:drawing>
        <wp:inline distB="0" distL="0" distT="0" distR="0">
          <wp:extent cx="5603875" cy="934720"/>
          <wp:effectExtent b="0" l="0" t="0" r="0"/>
          <wp:docPr name="image3.png" id="3"/>
          <wp:cNvGraphicFramePr/>
          <a:graphic xmlns:a="http://schemas.openxmlformats.org/drawingml/2006/main">
            <a:graphicData uri="http://schemas.openxmlformats.org/drawingml/2006/picture">
              <pic:pic xmlns:pic="http://schemas.openxmlformats.org/drawingml/2006/picture">
                <pic:nvPicPr>
                  <pic:cNvPr name="image3.png" id="0"/>
                  <pic:cNvPicPr preferRelativeResize="0"/>
                </pic:nvPicPr>
                <pic:blipFill>
                  <a:blip r:embed="rId1"/>
                  <a:srcRect/>
                  <a:stretch>
                    <a:fillRect/>
                  </a:stretch>
                </pic:blipFill>
                <pic:spPr>
                  <a:xfrm>
                    <a:off x="0" y="0"/>
                    <a:ext cx="5603875" cy="934720"/>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14:paraId="0AD4B92F">
      <w:pPr>
        <w:spacing w:after="0" w:line="240" w:lineRule="auto"/>
      </w:pPr>
      <w:r>
        <w:separator/>
      </w:r>
    </w:p>
  </w:footnote>
  <w:footnote w:type="continuationSeparator" w:id="0">
    <w:p w14:paraId="72EE6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1CA33368">
    <w:pPr>
      <w:tabs>
        <w:tab w:val="center" w:pos="4680"/>
        <w:tab w:val="right" w:pos="9360"/>
      </w:tabs>
      <w:spacing w:after="0" w:line="240" w:lineRule="auto"/>
      <w:pBdr>
        <w:between w:val="nil" w:color="000000"/>
        <w:bottom w:val="nil" w:color="000000"/>
        <w:left w:val="nil" w:color="000000"/>
        <w:right w:val="nil" w:color="000000"/>
        <w:top w:val="nil" w:color="000000"/>
      </w:pBdr>
      <w:rPr>
        <w:sz w:val="20.0"/>
        <w:szCs w:val="20.0"/>
        <w:color w:val="000000"/>
      </w:rPr>
    </w:pPr>
  </w:p>
  <w:p w14:paraId="3BF7E3AA">
    <w:pPr>
      <w:tabs>
        <w:tab w:val="center" w:pos="4680"/>
        <w:tab w:val="right" w:pos="9360"/>
      </w:tabs>
      <w:spacing w:after="0" w:line="240" w:lineRule="auto"/>
      <w:pBdr>
        <w:between w:val="nil" w:color="000000"/>
        <w:bottom w:val="nil" w:color="000000"/>
        <w:left w:val="nil" w:color="000000"/>
        <w:right w:val="nil" w:color="000000"/>
        <w:top w:val="nil" w:color="000000"/>
      </w:pBdr>
      <w:rPr>
        <w:sz w:val="20.0"/>
        <w:szCs w:val="20.0"/>
        <w:color w:val="000000"/>
      </w:rPr>
    </w:pPr>
    <w:r>
      <w:rPr>
        <w:sz w:val="20.0"/>
        <w:szCs w:val="20.0"/>
        <w:color w:val="000000"/>
      </w:rPr>
      <w:drawing>
        <wp:anchor distB="0" locked="0" distL="114300" simplePos="0" distT="0" relativeHeight="251660288" distR="114300" layoutInCell="1" behindDoc="0" allowOverlap="1">
          <wp:simplePos x="0" y="0"/>
          <wp:positionH relativeFrom="column">
            <wp:posOffset>-87376</wp:posOffset>
          </wp:positionH>
          <wp:positionV relativeFrom="paragraph">
            <wp:posOffset>74295</wp:posOffset>
          </wp:positionV>
          <wp:extent cx="3072130" cy="427355"/>
          <wp:effectExtent b="4445" l="0" t="0" r="1270"/>
          <wp:wrapNone/>
          <wp:docPr name="Imagen 4" 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Imagen 4" id="4"/>
                  <pic:cNvPicPr/>
                </pic:nvPicPr>
                <pic:blipFill>
                  <a:blip r:embed="rId1">
                    <a:extLst>
                      <a:ext uri="{28A0092B-C50C-407E-A947-70E740481C1C}">
                        <a14:useLocalDpi val="0"/>
                      </a:ext>
                    </a:extLst>
                  </a:blip>
                  <a:stretch>
                    <a:fillRect/>
                  </a:stretch>
                </pic:blipFill>
                <pic:spPr>
                  <a:xfrm>
                    <a:off x="0" y="0"/>
                    <a:ext cx="3072130" cy="427355"/>
                  </a:xfrm>
                  <a:prstGeom prst="rect">
                    <a:avLst/>
                  </a:prstGeom>
                </pic:spPr>
              </pic:pic>
            </a:graphicData>
          </a:graphic>
        </wp:anchor>
      </w:drawing>
    </w:r>
  </w:p>
  <w:p w14:paraId="2FE5C428">
    <w:pPr>
      <w:tabs>
        <w:tab w:val="center" w:pos="4680"/>
        <w:tab w:val="right" w:pos="9360"/>
      </w:tabs>
      <w:spacing w:after="0" w:line="240" w:lineRule="auto"/>
      <w:pBdr>
        <w:between w:val="nil" w:color="000000"/>
        <w:bottom w:val="nil" w:color="000000"/>
        <w:left w:val="nil" w:color="000000"/>
        <w:right w:val="nil" w:color="000000"/>
        <w:top w:val="nil" w:color="000000"/>
      </w:pBdr>
      <w:rPr>
        <w:sz w:val="20.0"/>
        <w:szCs w:val="20.0"/>
        <w:color w:val="000000"/>
      </w:rPr>
    </w:pPr>
  </w:p>
  <w:p w14:paraId="1CA2EC61">
    <w:pPr>
      <w:tabs>
        <w:tab w:val="center" w:pos="4680"/>
        <w:tab w:val="right" w:pos="9360"/>
      </w:tabs>
      <w:spacing w:after="0" w:line="240" w:lineRule="auto"/>
      <w:pBdr>
        <w:between w:val="nil" w:color="000000"/>
        <w:bottom w:val="nil" w:color="000000"/>
        <w:left w:val="nil" w:color="000000"/>
        <w:right w:val="nil" w:color="000000"/>
        <w:top w:val="nil" w:color="000000"/>
      </w:pBdr>
      <w:rPr>
        <w:sz w:val="20.0"/>
        <w:szCs w:val="20.0"/>
        <w:color w:val="000000"/>
      </w:rPr>
    </w:pPr>
  </w:p>
  <w:p w14:paraId="31530168">
    <w:pPr>
      <w:tabs>
        <w:tab w:val="center" w:pos="4680"/>
        <w:tab w:val="right" w:pos="9360"/>
      </w:tabs>
      <w:spacing w:after="0" w:line="240" w:lineRule="auto"/>
      <w:pBdr>
        <w:between w:val="nil" w:color="000000"/>
        <w:bottom w:val="nil" w:color="000000"/>
        <w:left w:val="nil" w:color="000000"/>
        <w:right w:val="nil" w:color="000000"/>
        <w:top w:val="nil" w:color="000000"/>
      </w:pBdr>
      <w:rPr>
        <w:sz w:val="20.0"/>
        <w:szCs w:val="20.0"/>
        <w:color w:val="000000"/>
      </w:rPr>
    </w:pPr>
  </w:p>
  <w:p w14:paraId="478AEB92">
    <w:pPr>
      <w:tabs>
        <w:tab w:val="center" w:pos="4680"/>
        <w:tab w:val="right" w:pos="9360"/>
      </w:tabs>
      <w:spacing w:after="0" w:line="240" w:lineRule="auto"/>
      <w:pBdr>
        <w:between w:val="nil" w:color="000000"/>
        <w:bottom w:val="nil" w:color="000000"/>
        <w:left w:val="nil" w:color="000000"/>
        <w:right w:val="nil" w:color="000000"/>
        <w:top w:val="nil" w:color="000000"/>
      </w:pBdr>
      <w:rPr>
        <w:sz w:val="20.0"/>
        <w:szCs w:val="20.0"/>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8">
    <w:multiLevelType w:val="multilevel"/>
    <w:lvl w:ilvl="0">
      <w:numFmt w:val="bullet"/>
      <w:lvlText w:val="●"/>
      <w:lvlJc w:val="left"/>
      <w:start w:val="1"/>
      <w:pPr>
        <w:ind w:left="720" w:hanging="360"/>
      </w:pPr>
      <w:rPr>
        <w:rFonts w:ascii="Noto Sans Symbols" w:cs="Noto Sans Symbols" w:eastAsia="Noto Sans Symbols" w:hAnsi="Noto Sans Symbols"/>
      </w:rPr>
    </w:lvl>
    <w:lvl w:ilvl="1">
      <w:numFmt w:val="bullet"/>
      <w:lvlText w:val="o"/>
      <w:lvlJc w:val="left"/>
      <w:start w:val="1"/>
      <w:pPr>
        <w:ind w:left="1440" w:hanging="360"/>
      </w:pPr>
      <w:rPr>
        <w:rFonts w:ascii="Courier New" w:cs="Courier New" w:eastAsia="Courier New" w:hAnsi="Courier New"/>
      </w:rPr>
    </w:lvl>
    <w:lvl w:ilvl="2">
      <w:numFmt w:val="bullet"/>
      <w:lvlText w:val="▪"/>
      <w:lvlJc w:val="left"/>
      <w:start w:val="1"/>
      <w:pPr>
        <w:ind w:left="2160" w:hanging="360"/>
      </w:pPr>
      <w:rPr>
        <w:rFonts w:ascii="Noto Sans Symbols" w:cs="Noto Sans Symbols" w:eastAsia="Noto Sans Symbols" w:hAnsi="Noto Sans Symbols"/>
      </w:rPr>
    </w:lvl>
    <w:lvl w:ilvl="3">
      <w:numFmt w:val="bullet"/>
      <w:lvlText w:val="●"/>
      <w:lvlJc w:val="left"/>
      <w:start w:val="1"/>
      <w:pPr>
        <w:ind w:left="2880" w:hanging="360"/>
      </w:pPr>
      <w:rPr>
        <w:rFonts w:ascii="Noto Sans Symbols" w:cs="Noto Sans Symbols" w:eastAsia="Noto Sans Symbols" w:hAnsi="Noto Sans Symbols"/>
      </w:rPr>
    </w:lvl>
    <w:lvl w:ilvl="4">
      <w:numFmt w:val="bullet"/>
      <w:lvlText w:val="o"/>
      <w:lvlJc w:val="left"/>
      <w:start w:val="1"/>
      <w:pPr>
        <w:ind w:left="3600" w:hanging="360"/>
      </w:pPr>
      <w:rPr>
        <w:rFonts w:ascii="Courier New" w:cs="Courier New" w:eastAsia="Courier New" w:hAnsi="Courier New"/>
      </w:rPr>
    </w:lvl>
    <w:lvl w:ilvl="5">
      <w:numFmt w:val="bullet"/>
      <w:lvlText w:val="▪"/>
      <w:lvlJc w:val="left"/>
      <w:start w:val="1"/>
      <w:pPr>
        <w:ind w:left="4320" w:hanging="360"/>
      </w:pPr>
      <w:rPr>
        <w:rFonts w:ascii="Noto Sans Symbols" w:cs="Noto Sans Symbols" w:eastAsia="Noto Sans Symbols" w:hAnsi="Noto Sans Symbols"/>
      </w:rPr>
    </w:lvl>
    <w:lvl w:ilvl="6">
      <w:numFmt w:val="bullet"/>
      <w:lvlText w:val="●"/>
      <w:lvlJc w:val="left"/>
      <w:start w:val="1"/>
      <w:pPr>
        <w:ind w:left="5040" w:hanging="360"/>
      </w:pPr>
      <w:rPr>
        <w:rFonts w:ascii="Noto Sans Symbols" w:cs="Noto Sans Symbols" w:eastAsia="Noto Sans Symbols" w:hAnsi="Noto Sans Symbols"/>
      </w:rPr>
    </w:lvl>
    <w:lvl w:ilvl="7">
      <w:numFmt w:val="bullet"/>
      <w:lvlText w:val="o"/>
      <w:lvlJc w:val="left"/>
      <w:start w:val="1"/>
      <w:pPr>
        <w:ind w:left="5760" w:hanging="360"/>
      </w:pPr>
      <w:rPr>
        <w:rFonts w:ascii="Courier New" w:cs="Courier New" w:eastAsia="Courier New" w:hAnsi="Courier New"/>
      </w:rPr>
    </w:lvl>
    <w:lvl w:ilvl="8">
      <w:numFmt w:val="bullet"/>
      <w:lvlText w:val="▪"/>
      <w:lvlJc w:val="left"/>
      <w:start w:val="1"/>
      <w:pPr>
        <w:ind w:left="6480" w:hanging="360"/>
      </w:pPr>
      <w:rPr>
        <w:rFonts w:ascii="Noto Sans Symbols" w:cs="Noto Sans Symbols" w:eastAsia="Noto Sans Symbols" w:hAnsi="Noto Sans Symbols"/>
      </w:rPr>
    </w:lvl>
  </w:abstractNum>
  <w:abstractNum w:abstractNumId="16">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6">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4">
    <w:multiLevelType w:val="hybridMultilevel"/>
    <w:lvl w:ilvl="0">
      <w:numFmt w:val="bullet"/>
      <w:lvlText w:val=""/>
      <w:lvlJc w:val="left"/>
      <w:start w:val="1"/>
      <w:pPr>
        <w:ind w:left="1440" w:hanging="360"/>
      </w:pPr>
      <w:rPr>
        <w:rFonts w:ascii="Symbol" w:hAnsi="Symbol" w:hint="default"/>
      </w:rPr>
    </w:lvl>
    <w:lvl w:ilvl="1">
      <w:numFmt w:val="bullet"/>
      <w:lvlText w:val="o"/>
      <w:lvlJc w:val="left"/>
      <w:start w:val="1"/>
      <w:pPr>
        <w:ind w:left="2160" w:hanging="360"/>
      </w:pPr>
      <w:rPr>
        <w:rFonts w:ascii="Courier New" w:cs="Courier New" w:hAnsi="Courier New" w:hint="default"/>
      </w:rPr>
    </w:lvl>
    <w:lvl w:ilvl="2">
      <w:numFmt w:val="bullet"/>
      <w:lvlText w:val=""/>
      <w:lvlJc w:val="left"/>
      <w:start w:val="1"/>
      <w:pPr>
        <w:ind w:left="2880" w:hanging="360"/>
      </w:pPr>
      <w:rPr>
        <w:rFonts w:ascii="Wingdings" w:hAnsi="Wingdings" w:hint="default"/>
      </w:rPr>
    </w:lvl>
    <w:lvl w:ilvl="3">
      <w:numFmt w:val="bullet"/>
      <w:lvlText w:val=""/>
      <w:lvlJc w:val="left"/>
      <w:start w:val="1"/>
      <w:pPr>
        <w:ind w:left="3600" w:hanging="360"/>
      </w:pPr>
      <w:rPr>
        <w:rFonts w:ascii="Symbol" w:hAnsi="Symbol" w:hint="default"/>
      </w:rPr>
    </w:lvl>
    <w:lvl w:ilvl="4">
      <w:numFmt w:val="bullet"/>
      <w:lvlText w:val="o"/>
      <w:lvlJc w:val="left"/>
      <w:start w:val="1"/>
      <w:pPr>
        <w:ind w:left="4320" w:hanging="360"/>
      </w:pPr>
      <w:rPr>
        <w:rFonts w:ascii="Courier New" w:cs="Courier New" w:hAnsi="Courier New" w:hint="default"/>
      </w:rPr>
    </w:lvl>
    <w:lvl w:ilvl="5">
      <w:numFmt w:val="bullet"/>
      <w:lvlText w:val=""/>
      <w:lvlJc w:val="left"/>
      <w:start w:val="1"/>
      <w:pPr>
        <w:ind w:left="5040" w:hanging="360"/>
      </w:pPr>
      <w:rPr>
        <w:rFonts w:ascii="Wingdings" w:hAnsi="Wingdings" w:hint="default"/>
      </w:rPr>
    </w:lvl>
    <w:lvl w:ilvl="6">
      <w:numFmt w:val="bullet"/>
      <w:lvlText w:val=""/>
      <w:lvlJc w:val="left"/>
      <w:start w:val="1"/>
      <w:pPr>
        <w:ind w:left="5760" w:hanging="360"/>
      </w:pPr>
      <w:rPr>
        <w:rFonts w:ascii="Symbol" w:hAnsi="Symbol" w:hint="default"/>
      </w:rPr>
    </w:lvl>
    <w:lvl w:ilvl="7">
      <w:numFmt w:val="bullet"/>
      <w:lvlText w:val="o"/>
      <w:lvlJc w:val="left"/>
      <w:start w:val="1"/>
      <w:pPr>
        <w:ind w:left="6480" w:hanging="360"/>
      </w:pPr>
      <w:rPr>
        <w:rFonts w:ascii="Courier New" w:cs="Courier New" w:hAnsi="Courier New" w:hint="default"/>
      </w:rPr>
    </w:lvl>
    <w:lvl w:ilvl="8">
      <w:numFmt w:val="bullet"/>
      <w:lvlText w:val=""/>
      <w:lvlJc w:val="left"/>
      <w:start w:val="1"/>
      <w:pPr>
        <w:ind w:left="7200" w:hanging="360"/>
      </w:pPr>
      <w:rPr>
        <w:rFonts w:ascii="Wingdings" w:hAnsi="Wingdings" w:hint="default"/>
      </w:rPr>
    </w:lvl>
  </w:abstractNum>
  <w:abstractNum w:abstractNumId="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7">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4">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9">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3">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3">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7">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num w:numId="1">
    <w:abstractNumId w:val="8"/>
  </w:num>
  <w:num w:numId="2">
    <w:abstractNumId w:val="16"/>
  </w:num>
  <w:num w:numId="3">
    <w:abstractNumId w:val="6"/>
  </w:num>
  <w:num w:numId="4">
    <w:abstractNumId w:val="12"/>
  </w:num>
  <w:num w:numId="5">
    <w:abstractNumId w:val="11"/>
  </w:num>
  <w:num w:numId="6">
    <w:abstractNumId w:val="4"/>
  </w:num>
  <w:num w:numId="7">
    <w:abstractNumId w:val="0"/>
  </w:num>
  <w:num w:numId="8">
    <w:abstractNumId w:val="18"/>
  </w:num>
  <w:num w:numId="9">
    <w:abstractNumId w:val="7"/>
  </w:num>
  <w:num w:numId="10">
    <w:abstractNumId w:val="14"/>
  </w:num>
  <w:num w:numId="11">
    <w:abstractNumId w:val="9"/>
  </w:num>
  <w:num w:numId="12">
    <w:abstractNumId w:val="1"/>
  </w:num>
  <w:num w:numId="13">
    <w:abstractNumId w:val="13"/>
  </w:num>
  <w:num w:numId="14">
    <w:abstractNumId w:val="5"/>
  </w:num>
  <w:num w:numId="15">
    <w:abstractNumId w:val="3"/>
  </w:num>
  <w:num w:numId="16">
    <w:abstractNumId w:val="10"/>
  </w:num>
  <w:num w:numId="17">
    <w:abstractNumId w:val="17"/>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37"/>
    <w:rsid w:val="00003D2F"/>
    <w:rsid w:val="00003F12"/>
    <w:rsid w:val="00044B4B"/>
    <w:rsid w:val="00060537"/>
    <w:rsid w:val="000622F3"/>
    <w:rsid w:val="0008505F"/>
    <w:rsid w:val="00085F2E"/>
    <w:rsid w:val="0009386C"/>
    <w:rsid w:val="000A2ED0"/>
    <w:rsid w:val="000A544A"/>
    <w:rsid w:val="000D7EC1"/>
    <w:rsid w:val="000E6359"/>
    <w:rsid w:val="000F4769"/>
    <w:rsid w:val="000F564C"/>
    <w:rsid w:val="00100D72"/>
    <w:rsid w:val="00106CDC"/>
    <w:rsid w:val="001203C2"/>
    <w:rsid w:val="00125E21"/>
    <w:rsid w:val="00161A9B"/>
    <w:rsid w:val="00185DDD"/>
    <w:rsid w:val="00191405"/>
    <w:rsid w:val="001916F5"/>
    <w:rsid w:val="001C5A76"/>
    <w:rsid w:val="001C668D"/>
    <w:rsid w:val="001D32A8"/>
    <w:rsid w:val="001D4B6F"/>
    <w:rsid w:val="001D6341"/>
    <w:rsid w:val="001F4A7D"/>
    <w:rsid w:val="001F5C4A"/>
    <w:rsid w:val="00226E56"/>
    <w:rsid w:val="00230360"/>
    <w:rsid w:val="00235D16"/>
    <w:rsid w:val="00257276"/>
    <w:rsid w:val="002605AE"/>
    <w:rsid w:val="00263227"/>
    <w:rsid w:val="0026557F"/>
    <w:rsid w:val="00271F68"/>
    <w:rsid w:val="00274894"/>
    <w:rsid w:val="00280CB1"/>
    <w:rsid w:val="00293454"/>
    <w:rsid w:val="00296448"/>
    <w:rsid w:val="002A1983"/>
    <w:rsid w:val="002A3BD8"/>
    <w:rsid w:val="002C0445"/>
    <w:rsid w:val="002D0AD2"/>
    <w:rsid w:val="002E0DAD"/>
    <w:rsid w:val="002E1BC8"/>
    <w:rsid w:val="002F0C20"/>
    <w:rsid w:val="00304171"/>
    <w:rsid w:val="00307EDC"/>
    <w:rsid w:val="00310854"/>
    <w:rsid w:val="00314A6B"/>
    <w:rsid w:val="0032181D"/>
    <w:rsid w:val="0034376A"/>
    <w:rsid w:val="0035613D"/>
    <w:rsid w:val="00360D06"/>
    <w:rsid w:val="0037478D"/>
    <w:rsid w:val="00387095"/>
    <w:rsid w:val="0039109D"/>
    <w:rsid w:val="00391885"/>
    <w:rsid w:val="003A50ED"/>
    <w:rsid w:val="003B37F1"/>
    <w:rsid w:val="003B4B67"/>
    <w:rsid w:val="003F2D6B"/>
    <w:rsid w:val="003F3BE5"/>
    <w:rsid w:val="004003B4"/>
    <w:rsid w:val="00401AA6"/>
    <w:rsid w:val="00426B8A"/>
    <w:rsid w:val="004442DA"/>
    <w:rsid w:val="004514DD"/>
    <w:rsid w:val="00462FFF"/>
    <w:rsid w:val="00470D8F"/>
    <w:rsid w:val="00471558"/>
    <w:rsid w:val="0047212D"/>
    <w:rsid w:val="00474AC3"/>
    <w:rsid w:val="00482672"/>
    <w:rsid w:val="004855B0"/>
    <w:rsid w:val="004A1230"/>
    <w:rsid w:val="004A1335"/>
    <w:rsid w:val="004B03C7"/>
    <w:rsid w:val="004B260A"/>
    <w:rsid w:val="004C2FFB"/>
    <w:rsid w:val="004D0EE8"/>
    <w:rsid w:val="004D2E94"/>
    <w:rsid w:val="004E2A47"/>
    <w:rsid w:val="00501C05"/>
    <w:rsid w:val="00516CAC"/>
    <w:rsid w:val="00520B34"/>
    <w:rsid w:val="005244DE"/>
    <w:rsid w:val="00525A90"/>
    <w:rsid w:val="005566BB"/>
    <w:rsid w:val="00570250"/>
    <w:rsid w:val="00591EA6"/>
    <w:rsid w:val="0059485A"/>
    <w:rsid w:val="005A7D82"/>
    <w:rsid w:val="005B28AD"/>
    <w:rsid w:val="005C277E"/>
    <w:rsid w:val="005C5020"/>
    <w:rsid w:val="005C6442"/>
    <w:rsid w:val="005C7609"/>
    <w:rsid w:val="005D1125"/>
    <w:rsid w:val="005E0055"/>
    <w:rsid w:val="005E06F9"/>
    <w:rsid w:val="005E5F7A"/>
    <w:rsid w:val="005F0BA7"/>
    <w:rsid w:val="005F115E"/>
    <w:rsid w:val="005F2429"/>
    <w:rsid w:val="006246C4"/>
    <w:rsid w:val="00626C37"/>
    <w:rsid w:val="00630130"/>
    <w:rsid w:val="00640A86"/>
    <w:rsid w:val="00641C3F"/>
    <w:rsid w:val="00644A6E"/>
    <w:rsid w:val="00666B78"/>
    <w:rsid w:val="00667BDE"/>
    <w:rsid w:val="00673FD0"/>
    <w:rsid w:val="00674657"/>
    <w:rsid w:val="00692A1A"/>
    <w:rsid w:val="006A22D9"/>
    <w:rsid w:val="006A3CB9"/>
    <w:rsid w:val="006B11A9"/>
    <w:rsid w:val="006C3711"/>
    <w:rsid w:val="006D46DB"/>
    <w:rsid w:val="006E0BC9"/>
    <w:rsid w:val="006E7C44"/>
    <w:rsid w:val="006F13EF"/>
    <w:rsid w:val="006F1ED5"/>
    <w:rsid w:val="006F32F7"/>
    <w:rsid w:val="006F3642"/>
    <w:rsid w:val="0070561C"/>
    <w:rsid w:val="00741011"/>
    <w:rsid w:val="00750B69"/>
    <w:rsid w:val="00763938"/>
    <w:rsid w:val="007646AA"/>
    <w:rsid w:val="00770066"/>
    <w:rsid w:val="00771737"/>
    <w:rsid w:val="0077511D"/>
    <w:rsid w:val="0077577D"/>
    <w:rsid w:val="007977B1"/>
    <w:rsid w:val="007A0B36"/>
    <w:rsid w:val="007C6E72"/>
    <w:rsid w:val="007C72C0"/>
    <w:rsid w:val="007D559A"/>
    <w:rsid w:val="007E34CB"/>
    <w:rsid w:val="007E73F0"/>
    <w:rsid w:val="007E7B40"/>
    <w:rsid w:val="007F1EC4"/>
    <w:rsid w:val="007F5DF6"/>
    <w:rsid w:val="008221D2"/>
    <w:rsid w:val="0082428B"/>
    <w:rsid w:val="00843EF6"/>
    <w:rsid w:val="00844214"/>
    <w:rsid w:val="00846C70"/>
    <w:rsid w:val="0086046F"/>
    <w:rsid w:val="008A1248"/>
    <w:rsid w:val="008B03BA"/>
    <w:rsid w:val="008B5E9E"/>
    <w:rsid w:val="008B6534"/>
    <w:rsid w:val="008B6CB6"/>
    <w:rsid w:val="008D03BF"/>
    <w:rsid w:val="008E1753"/>
    <w:rsid w:val="008E1FA9"/>
    <w:rsid w:val="008E2016"/>
    <w:rsid w:val="008E2588"/>
    <w:rsid w:val="008E3636"/>
    <w:rsid w:val="008F2EA5"/>
    <w:rsid w:val="008F719E"/>
    <w:rsid w:val="00903CF4"/>
    <w:rsid w:val="0091153E"/>
    <w:rsid w:val="00915099"/>
    <w:rsid w:val="00915FEC"/>
    <w:rsid w:val="00920B76"/>
    <w:rsid w:val="00936001"/>
    <w:rsid w:val="00943846"/>
    <w:rsid w:val="00944A94"/>
    <w:rsid w:val="0094706F"/>
    <w:rsid w:val="00960EA4"/>
    <w:rsid w:val="00961AFE"/>
    <w:rsid w:val="009705FE"/>
    <w:rsid w:val="00976941"/>
    <w:rsid w:val="009901DB"/>
    <w:rsid w:val="00992B61"/>
    <w:rsid w:val="00995754"/>
    <w:rsid w:val="009A20FD"/>
    <w:rsid w:val="009A6F58"/>
    <w:rsid w:val="009C0111"/>
    <w:rsid w:val="00A0319B"/>
    <w:rsid w:val="00A0329B"/>
    <w:rsid w:val="00A0451B"/>
    <w:rsid w:val="00A05752"/>
    <w:rsid w:val="00A07080"/>
    <w:rsid w:val="00A2122B"/>
    <w:rsid w:val="00A41AFE"/>
    <w:rsid w:val="00A45680"/>
    <w:rsid w:val="00A66983"/>
    <w:rsid w:val="00A67AE1"/>
    <w:rsid w:val="00A723A1"/>
    <w:rsid w:val="00A76C40"/>
    <w:rsid w:val="00A87750"/>
    <w:rsid w:val="00A969D0"/>
    <w:rsid w:val="00AA35C6"/>
    <w:rsid w:val="00AB66E8"/>
    <w:rsid w:val="00AC264F"/>
    <w:rsid w:val="00AC3AFF"/>
    <w:rsid w:val="00AC58E3"/>
    <w:rsid w:val="00AD4808"/>
    <w:rsid w:val="00AF25A0"/>
    <w:rsid w:val="00B22458"/>
    <w:rsid w:val="00B25689"/>
    <w:rsid w:val="00B37425"/>
    <w:rsid w:val="00B4307C"/>
    <w:rsid w:val="00B54287"/>
    <w:rsid w:val="00B5678C"/>
    <w:rsid w:val="00B73E9F"/>
    <w:rsid w:val="00B7585F"/>
    <w:rsid w:val="00B77C57"/>
    <w:rsid w:val="00B82AD9"/>
    <w:rsid w:val="00B8651A"/>
    <w:rsid w:val="00B8687B"/>
    <w:rsid w:val="00BB4F38"/>
    <w:rsid w:val="00BC1468"/>
    <w:rsid w:val="00BC1D6D"/>
    <w:rsid w:val="00BC3F59"/>
    <w:rsid w:val="00BD14C4"/>
    <w:rsid w:val="00BD4497"/>
    <w:rsid w:val="00BD6A1D"/>
    <w:rsid w:val="00BE2312"/>
    <w:rsid w:val="00BE7D16"/>
    <w:rsid w:val="00BF1096"/>
    <w:rsid w:val="00BF3B49"/>
    <w:rsid w:val="00C32959"/>
    <w:rsid w:val="00C36F84"/>
    <w:rsid w:val="00C41B2E"/>
    <w:rsid w:val="00C47487"/>
    <w:rsid w:val="00C511B6"/>
    <w:rsid w:val="00C51C21"/>
    <w:rsid w:val="00C6773E"/>
    <w:rsid w:val="00C703AF"/>
    <w:rsid w:val="00C81964"/>
    <w:rsid w:val="00C83345"/>
    <w:rsid w:val="00C87D31"/>
    <w:rsid w:val="00C90B48"/>
    <w:rsid w:val="00CA0D24"/>
    <w:rsid w:val="00CB34DD"/>
    <w:rsid w:val="00CD607F"/>
    <w:rsid w:val="00CD70CA"/>
    <w:rsid w:val="00CD7357"/>
    <w:rsid w:val="00CD7C05"/>
    <w:rsid w:val="00CE6E14"/>
    <w:rsid w:val="00CF196E"/>
    <w:rsid w:val="00CF7D96"/>
    <w:rsid w:val="00D153DC"/>
    <w:rsid w:val="00D17457"/>
    <w:rsid w:val="00D4015F"/>
    <w:rsid w:val="00D50F53"/>
    <w:rsid w:val="00D512C7"/>
    <w:rsid w:val="00D57DB5"/>
    <w:rsid w:val="00D629D2"/>
    <w:rsid w:val="00D67EEB"/>
    <w:rsid w:val="00D72A7C"/>
    <w:rsid w:val="00D93EFE"/>
    <w:rsid w:val="00D95568"/>
    <w:rsid w:val="00D97CEB"/>
    <w:rsid w:val="00DA1C23"/>
    <w:rsid w:val="00DA3038"/>
    <w:rsid w:val="00DA7EA7"/>
    <w:rsid w:val="00DB2259"/>
    <w:rsid w:val="00DD14C3"/>
    <w:rsid w:val="00DD1F9D"/>
    <w:rsid w:val="00DD2AE1"/>
    <w:rsid w:val="00DF25A6"/>
    <w:rsid w:val="00E05954"/>
    <w:rsid w:val="00E13096"/>
    <w:rsid w:val="00E37BEF"/>
    <w:rsid w:val="00E464D9"/>
    <w:rsid w:val="00E52B5F"/>
    <w:rsid w:val="00E54195"/>
    <w:rsid w:val="00E565E4"/>
    <w:rsid w:val="00E62C82"/>
    <w:rsid w:val="00E660B7"/>
    <w:rsid w:val="00E86293"/>
    <w:rsid w:val="00E921C7"/>
    <w:rsid w:val="00E96077"/>
    <w:rsid w:val="00E97C72"/>
    <w:rsid w:val="00EA31EC"/>
    <w:rsid w:val="00EB1F3D"/>
    <w:rsid w:val="00EB2898"/>
    <w:rsid w:val="00ED4FC2"/>
    <w:rsid w:val="00EF02F8"/>
    <w:rsid w:val="00EF3A44"/>
    <w:rsid w:val="00EF7EE7"/>
    <w:rsid w:val="00F13382"/>
    <w:rsid w:val="00F21B1E"/>
    <w:rsid w:val="00F566CD"/>
    <w:rsid w:val="00F638E4"/>
    <w:rsid w:val="00F67D38"/>
    <w:rsid w:val="00F70870"/>
    <w:rsid w:val="00F71D4F"/>
    <w:rsid w:val="00F7487B"/>
    <w:rsid w:val="00F93929"/>
    <w:rsid w:val="00FA5B3D"/>
    <w:rsid w:val="00FB0EDB"/>
    <w:rsid w:val="00FB2F40"/>
    <w:rsid w:val="00FC101C"/>
    <w:rsid w:val="00FC3F29"/>
    <w:rsid w:val="00FC46D0"/>
    <w:rsid w:val="00FE4BA9"/>
    <w:rsid w:val="00FE4C49"/>
    <w:rsid w:val="00FE70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7ED1F"/>
  <w15:docId w15:val="{CBF03221-8A1F-4347-9D3B-A3736B906FFD}"/>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cs="Calibri" w:eastAsia="Calibri" w:hAnsi="Calibri"/>
        <w:lang w:val="es-mx" w:bidi="ar-sa" w:eastAsia="es-mx"/>
      </w:rPr>
    </w:rPrDefault>
    <w:pPrDefault>
      <w:pPr>
        <w:spacing w:after="200" w:line="276" w:lineRule="auto"/>
      </w:pPr>
    </w:pPrDefault>
  </w:docDefaults>
  <w:style w:type="paragraph" w:default="1" w:styleId="Normal">
    <w:name w:val="Normal"/>
  </w:style>
  <w:style w:type="table" w:customStyle="1" w:styleId="TableNormal">
    <w:name w:val="Table Normal"/>
    <w:tblPr>
      <w:tblW w:w="0" w:type="nil"/>
      <w:tblBorders/>
      <w:tblCellMar>
        <w:top w:w="0" w:type="dxa"/>
        <w:bottom w:w="0" w:type="dxa"/>
        <w:left w:w="0" w:type="dxa"/>
        <w:right w:w="0" w:type="dxa"/>
      </w:tblCellMar>
    </w:tblPr>
  </w:style>
  <w:style w:type="paragraph" w:styleId="Ttulo1">
    <w:name w:val="heading 1"/>
    <w:basedOn w:val="Normal"/>
    <w:rPr>
      <w:b w:val="1"/>
      <w:sz w:val="48.0"/>
      <w:szCs w:val="48.0"/>
    </w:rPr>
    <w:pPr>
      <w:keepNext w:val="true"/>
      <w:keepLines w:val="true"/>
      <w:outlineLvl w:val="0"/>
      <w:spacing w:after="120" w:before="480"/>
    </w:pPr>
  </w:style>
  <w:style w:type="paragraph" w:styleId="Ttulo2">
    <w:name w:val="heading 2"/>
    <w:basedOn w:val="Normal"/>
    <w:rPr>
      <w:b w:val="1"/>
      <w:sz w:val="36.0"/>
      <w:szCs w:val="36.0"/>
    </w:rPr>
    <w:pPr>
      <w:keepNext w:val="true"/>
      <w:keepLines w:val="true"/>
      <w:outlineLvl w:val="1"/>
      <w:spacing w:after="80" w:before="360"/>
    </w:pPr>
  </w:style>
  <w:style w:type="paragraph" w:styleId="Ttulo3">
    <w:name w:val="heading 3"/>
    <w:basedOn w:val="Normal"/>
    <w:rPr>
      <w:b w:val="1"/>
      <w:sz w:val="28.0"/>
      <w:szCs w:val="28.0"/>
    </w:rPr>
    <w:pPr>
      <w:keepNext w:val="true"/>
      <w:keepLines w:val="true"/>
      <w:outlineLvl w:val="2"/>
      <w:spacing w:after="80" w:before="280"/>
    </w:pPr>
  </w:style>
  <w:style w:type="paragraph" w:styleId="Ttulo4">
    <w:name w:val="heading 4"/>
    <w:basedOn w:val="Normal"/>
    <w:rPr>
      <w:i w:val="1"/>
      <w:color w:val="2F5496"/>
    </w:rPr>
    <w:pPr>
      <w:keepNext w:val="true"/>
      <w:keepLines w:val="true"/>
      <w:outlineLvl w:val="3"/>
      <w:spacing w:after="0" w:before="40"/>
    </w:pPr>
  </w:style>
  <w:style w:type="paragraph" w:styleId="Ttulo5">
    <w:name w:val="heading 5"/>
    <w:basedOn w:val="Normal"/>
    <w:rPr>
      <w:b w:val="1"/>
    </w:rPr>
    <w:pPr>
      <w:keepNext w:val="true"/>
      <w:keepLines w:val="true"/>
      <w:outlineLvl w:val="4"/>
      <w:spacing w:after="40" w:before="220"/>
    </w:pPr>
  </w:style>
  <w:style w:type="paragraph" w:styleId="Ttulo6">
    <w:name w:val="heading 6"/>
    <w:basedOn w:val="Normal"/>
    <w:rPr>
      <w:b w:val="1"/>
      <w:sz w:val="20.0"/>
      <w:szCs w:val="20.0"/>
    </w:rPr>
    <w:pPr>
      <w:keepNext w:val="true"/>
      <w:keepLines w:val="true"/>
      <w:outlineLvl w:val="5"/>
      <w:spacing w:after="40" w:before="200"/>
    </w:pPr>
  </w:style>
  <w:style w:type="character" w:default="1" w:styleId="Fuentedeprrafopredeter">
    <w:name w:val="Default Paragraph Font"/>
    <w:uiPriority w:val="1"/>
  </w:style>
  <w:style w:type="table" w:default="1" w:styleId="Tablanormal">
    <w:name w:val="Normal Table"/>
    <w:uiPriority w:val="99"/>
    <w:tblPr>
      <w:tblW w:w="0" w:type="nil"/>
      <w:tblInd w:w="0" w:type="dxa"/>
      <w:tblBorders/>
      <w:tblCellMar>
        <w:top w:w="0" w:type="dxa"/>
        <w:bottom w:w="0" w:type="dxa"/>
        <w:left w:w="108" w:type="dxa"/>
        <w:right w:w="108" w:type="dxa"/>
      </w:tblCellMar>
    </w:tblPr>
  </w:style>
  <w:style w:type="numbering" w:default="1" w:styleId="Sinlista">
    <w:name w:val="No List"/>
    <w:uiPriority w:val="99"/>
  </w:style>
  <w:style w:type="paragraph" w:styleId="Puesto">
    <w:name w:val="Title"/>
    <w:basedOn w:val="Normal"/>
    <w:rPr>
      <w:b w:val="1"/>
      <w:sz w:val="72.0"/>
      <w:szCs w:val="72.0"/>
    </w:rPr>
    <w:pPr>
      <w:keepNext w:val="true"/>
      <w:keepLines w:val="true"/>
      <w:spacing w:after="120" w:before="480"/>
    </w:pPr>
  </w:style>
  <w:style w:type="paragraph" w:styleId="Subttulo">
    <w:name w:val="Subtitle"/>
    <w:basedOn w:val="Normal"/>
    <w:rPr>
      <w:i w:val="1"/>
      <w:sz w:val="48.0"/>
      <w:szCs w:val="48.0"/>
      <w:color w:val="666666"/>
      <w:rFonts w:ascii="Georgia" w:cs="Georgia" w:eastAsia="Georgia" w:hAnsi="Georgia"/>
    </w:rPr>
    <w:pPr>
      <w:keepNext w:val="true"/>
      <w:keepLines w:val="true"/>
      <w:spacing w:after="80" w:before="360"/>
    </w:pPr>
  </w:style>
  <w:style w:type="paragraph" w:styleId="Prrafodelista">
    <w:name w:val="List Paragraph"/>
    <w:basedOn w:val="Normal"/>
    <w:uiPriority w:val="34"/>
    <w:qFormat/>
    <w:pPr>
      <w:contextualSpacing w:val="true"/>
      <w:ind w:left="720"/>
    </w:pPr>
  </w:style>
  <w:style w:type="paragraph" w:styleId="Encabezado">
    <w:name w:val="header"/>
    <w:link w:val="EncabezadoCar"/>
    <w:basedOn w:val="Normal"/>
    <w:uiPriority w:val="99"/>
    <w:pPr>
      <w:tabs>
        <w:tab w:val="center" w:pos="4419"/>
        <w:tab w:val="right" w:pos="8838"/>
      </w:tabs>
      <w:spacing w:after="0" w:line="240" w:lineRule="auto"/>
    </w:pPr>
  </w:style>
  <w:style w:type="character" w:customStyle="1" w:styleId="EncabezadoCar">
    <w:name w:val="Encabezado Car"/>
    <w:link w:val="Encabezado"/>
    <w:basedOn w:val="Fuentedeprrafopredeter"/>
    <w:uiPriority w:val="99"/>
  </w:style>
  <w:style w:type="paragraph" w:styleId="Piedepgina">
    <w:name w:val="footer"/>
    <w:link w:val="PiedepginaCar"/>
    <w:basedOn w:val="Normal"/>
    <w:uiPriority w:val="99"/>
    <w:pPr>
      <w:tabs>
        <w:tab w:val="center" w:pos="4419"/>
        <w:tab w:val="right" w:pos="8838"/>
      </w:tabs>
      <w:spacing w:after="0" w:line="240" w:lineRule="auto"/>
    </w:pPr>
  </w:style>
  <w:style w:type="character" w:customStyle="1" w:styleId="PiedepginaCar">
    <w:name w:val="Pie de página Car"/>
    <w:link w:val="Piedepgina"/>
    <w:basedOn w:val="Fuentedeprrafoprede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16326">
      <w:bodyDiv w:val="1"/>
      <w:marLeft w:val="0"/>
      <w:marRight w:val="0"/>
      <w:marTop w:val="0"/>
      <w:marBottom w:val="0"/>
      <w:divBdr>
        <w:top w:val="none" w:sz="0" w:space="0" w:color="auto"/>
        <w:left w:val="none" w:sz="0" w:space="0" w:color="auto"/>
        <w:bottom w:val="none" w:sz="0" w:space="0" w:color="auto"/>
        <w:right w:val="none" w:sz="0" w:space="0" w:color="auto"/>
      </w:divBdr>
      <w:divsChild>
        <w:div w:id="2107117918">
          <w:marLeft w:val="0"/>
          <w:marRight w:val="0"/>
          <w:marTop w:val="0"/>
          <w:marBottom w:val="0"/>
          <w:divBdr>
            <w:top w:val="single" w:sz="2" w:space="0" w:color="000000"/>
            <w:left w:val="single" w:sz="2" w:space="0" w:color="000000"/>
            <w:bottom w:val="single" w:sz="2" w:space="0" w:color="000000"/>
            <w:right w:val="single" w:sz="2" w:space="0" w:color="000000"/>
          </w:divBdr>
          <w:divsChild>
            <w:div w:id="1042049458">
              <w:marLeft w:val="0"/>
              <w:marRight w:val="0"/>
              <w:marTop w:val="180"/>
              <w:marBottom w:val="0"/>
              <w:divBdr>
                <w:top w:val="single" w:sz="2" w:space="0" w:color="000000"/>
                <w:left w:val="single" w:sz="2" w:space="0" w:color="000000"/>
                <w:bottom w:val="single" w:sz="2" w:space="0" w:color="000000"/>
                <w:right w:val="single" w:sz="2" w:space="0" w:color="000000"/>
              </w:divBdr>
              <w:divsChild>
                <w:div w:id="1548486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4</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Cuenta Microsoft</cp:lastModifiedBy>
  <cp:revision>2</cp:revision>
  <dcterms:created xsi:type="dcterms:W3CDTF">2023-01-27T01:56:00Z</dcterms:created>
  <dcterms:modified xsi:type="dcterms:W3CDTF">2023-01-27T01:56:00Z</dcterms:modified>
</cp:coreProperties>
</file>