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C41FAD">
        <w:rPr>
          <w:rFonts w:ascii="Arial" w:hAnsi="Arial" w:cs="Arial"/>
          <w:sz w:val="24"/>
          <w:szCs w:val="24"/>
          <w:lang w:eastAsia="es-MX"/>
        </w:rPr>
        <w:t>Jueves 10</w:t>
      </w:r>
      <w:r w:rsidR="00A22895">
        <w:rPr>
          <w:rFonts w:ascii="Arial" w:hAnsi="Arial" w:cs="Arial"/>
          <w:sz w:val="24"/>
          <w:szCs w:val="24"/>
          <w:lang w:eastAsia="es-MX"/>
        </w:rPr>
        <w:t xml:space="preserve"> 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E248C6" w:rsidRDefault="00E248C6"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A02726" w:rsidRDefault="00A02726" w:rsidP="00E248C6">
      <w:pPr>
        <w:pStyle w:val="Sinespaciado"/>
        <w:tabs>
          <w:tab w:val="left" w:pos="4350"/>
        </w:tabs>
        <w:rPr>
          <w:rFonts w:ascii="Arial" w:hAnsi="Arial" w:cs="Arial"/>
          <w:sz w:val="24"/>
          <w:szCs w:val="24"/>
          <w:lang w:eastAsia="es-MX"/>
        </w:rPr>
      </w:pPr>
    </w:p>
    <w:p w:rsidR="00E248C6" w:rsidRDefault="00730B0D" w:rsidP="001C661F">
      <w:pPr>
        <w:jc w:val="center"/>
        <w:rPr>
          <w:rFonts w:cs="Arial"/>
          <w:b/>
          <w:sz w:val="36"/>
          <w:szCs w:val="36"/>
        </w:rPr>
      </w:pPr>
      <w:r>
        <w:rPr>
          <w:rFonts w:cs="Arial"/>
          <w:b/>
          <w:sz w:val="36"/>
          <w:szCs w:val="36"/>
        </w:rPr>
        <w:t>Tiene el PRI a los mejores cuadros que garantizan el rumbo correcto de Aguascalientes: Norma Esparza</w:t>
      </w:r>
    </w:p>
    <w:p w:rsidR="00415899" w:rsidRDefault="00415899" w:rsidP="00E248C6">
      <w:pPr>
        <w:pStyle w:val="Sinespaciado"/>
        <w:rPr>
          <w:rFonts w:ascii="Arial" w:hAnsi="Arial" w:cs="Arial"/>
          <w:b/>
          <w:sz w:val="24"/>
          <w:szCs w:val="24"/>
          <w:lang w:val="es-ES" w:eastAsia="es-MX"/>
        </w:rPr>
      </w:pPr>
    </w:p>
    <w:p w:rsidR="001C661F" w:rsidRDefault="00730B0D" w:rsidP="00E248C6">
      <w:pPr>
        <w:pStyle w:val="Prrafodelista"/>
        <w:numPr>
          <w:ilvl w:val="0"/>
          <w:numId w:val="16"/>
        </w:numPr>
        <w:jc w:val="both"/>
        <w:rPr>
          <w:rFonts w:cs="Arial"/>
          <w:sz w:val="24"/>
          <w:szCs w:val="24"/>
        </w:rPr>
      </w:pPr>
      <w:r>
        <w:rPr>
          <w:rFonts w:cs="Arial"/>
          <w:sz w:val="24"/>
          <w:szCs w:val="24"/>
        </w:rPr>
        <w:t>Fueron puestos en marcha los Foros “Diálogos por el Aguascalientes que queremos”</w:t>
      </w:r>
    </w:p>
    <w:p w:rsidR="00E248C6" w:rsidRDefault="00AA4636" w:rsidP="00E248C6">
      <w:pPr>
        <w:pStyle w:val="Prrafodelista"/>
        <w:numPr>
          <w:ilvl w:val="0"/>
          <w:numId w:val="16"/>
        </w:numPr>
        <w:jc w:val="both"/>
        <w:rPr>
          <w:rFonts w:cs="Arial"/>
          <w:sz w:val="24"/>
          <w:szCs w:val="24"/>
        </w:rPr>
      </w:pPr>
      <w:r>
        <w:rPr>
          <w:rFonts w:cs="Arial"/>
          <w:sz w:val="24"/>
          <w:szCs w:val="24"/>
        </w:rPr>
        <w:t>Construye el PRI un futuro promisorio para Aguascalientes</w:t>
      </w:r>
      <w:r w:rsidR="00730B0D">
        <w:rPr>
          <w:rFonts w:cs="Arial"/>
          <w:sz w:val="24"/>
          <w:szCs w:val="24"/>
        </w:rPr>
        <w:t>: Deloya</w:t>
      </w:r>
    </w:p>
    <w:p w:rsidR="00766A41" w:rsidRPr="00D92468" w:rsidRDefault="009B080C" w:rsidP="00E248C6">
      <w:pPr>
        <w:pStyle w:val="Prrafodelista"/>
        <w:numPr>
          <w:ilvl w:val="0"/>
          <w:numId w:val="16"/>
        </w:numPr>
        <w:jc w:val="both"/>
        <w:rPr>
          <w:rFonts w:cs="Arial"/>
          <w:sz w:val="24"/>
          <w:szCs w:val="24"/>
        </w:rPr>
      </w:pPr>
      <w:r>
        <w:rPr>
          <w:rFonts w:cs="Arial"/>
          <w:sz w:val="24"/>
          <w:szCs w:val="24"/>
        </w:rPr>
        <w:t>Importantes conclusiones arrojaron las mesas de trabajo</w:t>
      </w:r>
    </w:p>
    <w:p w:rsidR="00632D6A" w:rsidRDefault="00632D6A" w:rsidP="001C661F">
      <w:pPr>
        <w:pStyle w:val="Prrafodelista"/>
        <w:ind w:left="1776"/>
        <w:jc w:val="both"/>
        <w:rPr>
          <w:rFonts w:cs="Arial"/>
          <w:sz w:val="24"/>
          <w:szCs w:val="24"/>
        </w:rPr>
      </w:pPr>
    </w:p>
    <w:p w:rsidR="00A22895" w:rsidRDefault="00B330D3" w:rsidP="00F37FFB">
      <w:pPr>
        <w:jc w:val="both"/>
        <w:rPr>
          <w:rFonts w:cs="Arial"/>
          <w:sz w:val="24"/>
          <w:szCs w:val="24"/>
        </w:rPr>
      </w:pPr>
      <w:r>
        <w:rPr>
          <w:rFonts w:cs="Arial"/>
          <w:sz w:val="24"/>
          <w:szCs w:val="24"/>
        </w:rPr>
        <w:t>En el</w:t>
      </w:r>
      <w:r w:rsidR="00730B0D">
        <w:rPr>
          <w:rFonts w:cs="Arial"/>
          <w:sz w:val="24"/>
          <w:szCs w:val="24"/>
        </w:rPr>
        <w:t xml:space="preserve">l Partido Revolucionario Institucional (PRI) </w:t>
      </w:r>
      <w:r w:rsidR="00AA4636">
        <w:rPr>
          <w:rFonts w:cs="Arial"/>
          <w:sz w:val="24"/>
          <w:szCs w:val="24"/>
        </w:rPr>
        <w:t xml:space="preserve">sabemos que para forjar una victoria, hay que merecerla y habrá que trabajarla, pues las victorias electorales no se dan en la casualidad, razón por la que estamos </w:t>
      </w:r>
      <w:r>
        <w:rPr>
          <w:rFonts w:cs="Arial"/>
          <w:sz w:val="24"/>
          <w:szCs w:val="24"/>
        </w:rPr>
        <w:t>ocupados</w:t>
      </w:r>
      <w:r w:rsidR="00AA4636">
        <w:rPr>
          <w:rFonts w:cs="Arial"/>
          <w:sz w:val="24"/>
          <w:szCs w:val="24"/>
        </w:rPr>
        <w:t xml:space="preserve"> de manera intensa y sin descanso para refrendar en 2016 la gubernatura de Aguascalientes, manifestó aquí el Dirigente Nacional del Instituto de Capacitación y Desarrollo Político A.C., </w:t>
      </w:r>
      <w:r w:rsidR="004550BC">
        <w:rPr>
          <w:rFonts w:cs="Arial"/>
          <w:sz w:val="24"/>
          <w:szCs w:val="24"/>
        </w:rPr>
        <w:t>Guillermo Deloya.</w:t>
      </w:r>
    </w:p>
    <w:p w:rsidR="00AA4636" w:rsidRDefault="00AA4636" w:rsidP="00F37FFB">
      <w:pPr>
        <w:jc w:val="both"/>
        <w:rPr>
          <w:rFonts w:cs="Arial"/>
          <w:sz w:val="24"/>
          <w:szCs w:val="24"/>
        </w:rPr>
      </w:pPr>
    </w:p>
    <w:p w:rsidR="00AA4636" w:rsidRDefault="00AA4636" w:rsidP="00F37FFB">
      <w:pPr>
        <w:jc w:val="both"/>
        <w:rPr>
          <w:rFonts w:cs="Arial"/>
          <w:sz w:val="24"/>
          <w:szCs w:val="24"/>
        </w:rPr>
      </w:pPr>
      <w:r>
        <w:rPr>
          <w:rFonts w:cs="Arial"/>
          <w:sz w:val="24"/>
          <w:szCs w:val="24"/>
        </w:rPr>
        <w:t xml:space="preserve">Al poner en marcha, con la representación del Presidente del CEN del tricolor, Manlio Fabio Beltrones Rivera, los foros “Diálogos por el Aguascalientes que </w:t>
      </w:r>
      <w:r w:rsidR="004550BC">
        <w:rPr>
          <w:rFonts w:cs="Arial"/>
          <w:sz w:val="24"/>
          <w:szCs w:val="24"/>
        </w:rPr>
        <w:t>Q</w:t>
      </w:r>
      <w:r>
        <w:rPr>
          <w:rFonts w:cs="Arial"/>
          <w:sz w:val="24"/>
          <w:szCs w:val="24"/>
        </w:rPr>
        <w:t>ueremos”</w:t>
      </w:r>
      <w:r w:rsidR="004550BC">
        <w:rPr>
          <w:rFonts w:cs="Arial"/>
          <w:sz w:val="24"/>
          <w:szCs w:val="24"/>
        </w:rPr>
        <w:t>, manifestó que con este tipo de ejercicios hoy tenemos la oportunidad de llevar a cada ciudadano el conocimiento de lo que estamos planteando para mantener el rumbo de crecimiento y desarrollo en que ya nos encontramos.</w:t>
      </w:r>
    </w:p>
    <w:p w:rsidR="004550BC" w:rsidRDefault="004550BC" w:rsidP="00F37FFB">
      <w:pPr>
        <w:jc w:val="both"/>
        <w:rPr>
          <w:rFonts w:cs="Arial"/>
          <w:sz w:val="24"/>
          <w:szCs w:val="24"/>
        </w:rPr>
      </w:pPr>
    </w:p>
    <w:p w:rsidR="004550BC" w:rsidRDefault="00F10102" w:rsidP="00F37FFB">
      <w:pPr>
        <w:jc w:val="both"/>
        <w:rPr>
          <w:rFonts w:cs="Arial"/>
          <w:sz w:val="24"/>
          <w:szCs w:val="24"/>
        </w:rPr>
      </w:pPr>
      <w:r>
        <w:rPr>
          <w:rFonts w:cs="Arial"/>
          <w:sz w:val="24"/>
          <w:szCs w:val="24"/>
        </w:rPr>
        <w:t>“Estamos seguros que en el planteamiento, más allá de los argumentos vacíos, con propuestas sólidas estaremos construyendo un futuro que será promisorio para quienes habitan este gran estado. Sabemos de antemano que en el buen ejemplo de gobierno llevamos una cuestión que ya va de gane. El ejemplo arrastrará voluntades y yo no tengo duda que todos y cada uno de los aquí presentes sabemos del buen ejemplo que tenemos en el gobierno y queremos enriquecerlo”, dijo.</w:t>
      </w:r>
    </w:p>
    <w:p w:rsidR="00F10102" w:rsidRDefault="00F10102" w:rsidP="00F37FFB">
      <w:pPr>
        <w:jc w:val="both"/>
        <w:rPr>
          <w:rFonts w:cs="Arial"/>
          <w:sz w:val="24"/>
          <w:szCs w:val="24"/>
        </w:rPr>
      </w:pPr>
    </w:p>
    <w:p w:rsidR="00F10102" w:rsidRDefault="00F10102" w:rsidP="00F37FFB">
      <w:pPr>
        <w:jc w:val="both"/>
        <w:rPr>
          <w:rFonts w:cs="Arial"/>
          <w:sz w:val="24"/>
          <w:szCs w:val="24"/>
        </w:rPr>
      </w:pPr>
      <w:r>
        <w:rPr>
          <w:rFonts w:cs="Arial"/>
          <w:sz w:val="24"/>
          <w:szCs w:val="24"/>
        </w:rPr>
        <w:t xml:space="preserve">Ante </w:t>
      </w:r>
      <w:r w:rsidR="00780651">
        <w:rPr>
          <w:rFonts w:cs="Arial"/>
          <w:sz w:val="24"/>
          <w:szCs w:val="24"/>
        </w:rPr>
        <w:t>Norma Esparza y Alberto Solís Farías, Presidenta y Secretario General del CEN del PRI</w:t>
      </w:r>
      <w:r>
        <w:rPr>
          <w:rFonts w:cs="Arial"/>
          <w:sz w:val="24"/>
          <w:szCs w:val="24"/>
        </w:rPr>
        <w:t xml:space="preserve">, sectores, organizaciones, diputados locales, consejeros políticos y ciudadanos que asistieron a manifestar sus ideas y aportaciones, Guillermo Deloya consideró que </w:t>
      </w:r>
      <w:r w:rsidR="0076624A">
        <w:rPr>
          <w:rFonts w:cs="Arial"/>
          <w:sz w:val="24"/>
          <w:szCs w:val="24"/>
        </w:rPr>
        <w:t>el PRI se ha puesto a la vanguardia, se ha decidido a ir hacia adelante y que sabe que con el trabajo decidido, conjunto y trabajando juntos, no habrá manera de que las cosas salgan mal.</w:t>
      </w:r>
    </w:p>
    <w:p w:rsidR="0076624A" w:rsidRDefault="0076624A" w:rsidP="00F37FFB">
      <w:pPr>
        <w:jc w:val="both"/>
        <w:rPr>
          <w:rFonts w:cs="Arial"/>
          <w:sz w:val="24"/>
          <w:szCs w:val="24"/>
        </w:rPr>
      </w:pPr>
    </w:p>
    <w:p w:rsidR="0076624A" w:rsidRDefault="00E370B1" w:rsidP="00F37FFB">
      <w:pPr>
        <w:jc w:val="both"/>
        <w:rPr>
          <w:rFonts w:cs="Arial"/>
          <w:sz w:val="24"/>
          <w:szCs w:val="24"/>
        </w:rPr>
      </w:pPr>
      <w:r>
        <w:rPr>
          <w:rFonts w:cs="Arial"/>
          <w:sz w:val="24"/>
          <w:szCs w:val="24"/>
        </w:rPr>
        <w:t>En su oportunidad y al hacer uso de la palabra, la Presidenta del Comité Directivo Estatal (CDE) del PRI, Norma Esparza Herrera, reconoció la importancia de la participación de todos los ciudadanos y todos los priístas en el en la construcción del México y del Aguascalientes que quer</w:t>
      </w:r>
      <w:r w:rsidR="00A02726">
        <w:rPr>
          <w:rFonts w:cs="Arial"/>
          <w:sz w:val="24"/>
          <w:szCs w:val="24"/>
        </w:rPr>
        <w:t>emos.</w:t>
      </w:r>
    </w:p>
    <w:p w:rsidR="00A02726" w:rsidRDefault="00A02726" w:rsidP="00F37FFB">
      <w:pPr>
        <w:jc w:val="both"/>
        <w:rPr>
          <w:rFonts w:cs="Arial"/>
          <w:sz w:val="24"/>
          <w:szCs w:val="24"/>
        </w:rPr>
      </w:pPr>
    </w:p>
    <w:p w:rsidR="00A02726" w:rsidRDefault="00A02726" w:rsidP="00F37FFB">
      <w:pPr>
        <w:jc w:val="both"/>
        <w:rPr>
          <w:rFonts w:cs="Arial"/>
          <w:sz w:val="24"/>
          <w:szCs w:val="24"/>
        </w:rPr>
      </w:pPr>
      <w:r>
        <w:rPr>
          <w:rFonts w:cs="Arial"/>
          <w:sz w:val="24"/>
          <w:szCs w:val="24"/>
        </w:rPr>
        <w:t>“En el PRI, afortunadamente, contamos con los mejores cuadros políticos, hombres y mujeres, que nos aseguran una solidez institucional y consistencia programática. Como producto de la consulta que llevamos a cabo, tendremos, de acuerdo a lo que demanda la convocatoria, la propuesta que oriente el rumbo de la entidad, propuesta y mensaje al que deberán ajustarse los candidatos del partido para la elección del 2016 y la herramienta vital para convencer a las y los aguascalentenses”, concluyó.</w:t>
      </w:r>
    </w:p>
    <w:p w:rsidR="00A02726" w:rsidRDefault="00A02726" w:rsidP="00F37FFB">
      <w:pPr>
        <w:jc w:val="both"/>
        <w:rPr>
          <w:rFonts w:cs="Arial"/>
          <w:sz w:val="24"/>
          <w:szCs w:val="24"/>
        </w:rPr>
      </w:pPr>
    </w:p>
    <w:p w:rsidR="00A02726" w:rsidRDefault="00A02726" w:rsidP="00F37FFB">
      <w:pPr>
        <w:jc w:val="both"/>
        <w:rPr>
          <w:rFonts w:cs="Arial"/>
          <w:sz w:val="24"/>
          <w:szCs w:val="24"/>
        </w:rPr>
      </w:pPr>
      <w:r>
        <w:rPr>
          <w:rFonts w:cs="Arial"/>
          <w:sz w:val="24"/>
          <w:szCs w:val="24"/>
        </w:rPr>
        <w:t>Al evento de puesta en marcha de los Diálogos por el Aguascalientes que queremos, asistieron, entre muchos otros distinguidos priístas, Ricardo Fernández, dirigente nacional del Movimiento PRImx; el subdelegado del CEN del PRI en la entidad, Fabricio Nava González; el líder de la bancada del PRI en el Congreso del Estado, Jorge Varona Rodríguez</w:t>
      </w:r>
      <w:r w:rsidR="009B080C">
        <w:rPr>
          <w:rFonts w:cs="Arial"/>
          <w:sz w:val="24"/>
          <w:szCs w:val="24"/>
        </w:rPr>
        <w:t xml:space="preserve">; Alfredo Femat, titular de la Fundación Colosio en Aguascalientes y la primer priísta de </w:t>
      </w:r>
      <w:r w:rsidR="007175F6">
        <w:rPr>
          <w:rFonts w:cs="Arial"/>
          <w:sz w:val="24"/>
          <w:szCs w:val="24"/>
        </w:rPr>
        <w:t>San Francisco de Los Romo</w:t>
      </w:r>
      <w:bookmarkStart w:id="0" w:name="_GoBack"/>
      <w:bookmarkEnd w:id="0"/>
      <w:r w:rsidR="009B080C">
        <w:rPr>
          <w:rFonts w:cs="Arial"/>
          <w:sz w:val="24"/>
          <w:szCs w:val="24"/>
        </w:rPr>
        <w:t>, Margarita Gallegos Soto.</w:t>
      </w:r>
    </w:p>
    <w:p w:rsidR="009B080C" w:rsidRDefault="009B080C" w:rsidP="00F37FFB">
      <w:pPr>
        <w:jc w:val="both"/>
        <w:rPr>
          <w:rFonts w:cs="Arial"/>
          <w:sz w:val="24"/>
          <w:szCs w:val="24"/>
        </w:rPr>
      </w:pPr>
    </w:p>
    <w:p w:rsidR="009B080C" w:rsidRDefault="009B080C" w:rsidP="00F37FFB">
      <w:pPr>
        <w:jc w:val="both"/>
        <w:rPr>
          <w:rFonts w:cs="Arial"/>
          <w:sz w:val="24"/>
          <w:szCs w:val="24"/>
        </w:rPr>
      </w:pPr>
      <w:r>
        <w:rPr>
          <w:rFonts w:cs="Arial"/>
          <w:sz w:val="24"/>
          <w:szCs w:val="24"/>
        </w:rPr>
        <w:t>Entre las principales conclusiones a las que se llegó en las mesas de trabajo de ayer, se encuentran las siguientes:</w:t>
      </w:r>
    </w:p>
    <w:p w:rsidR="009B080C" w:rsidRDefault="009B080C" w:rsidP="00F37FFB">
      <w:pPr>
        <w:jc w:val="both"/>
        <w:rPr>
          <w:rFonts w:cs="Arial"/>
          <w:sz w:val="24"/>
          <w:szCs w:val="24"/>
        </w:rPr>
      </w:pPr>
    </w:p>
    <w:p w:rsidR="009B080C" w:rsidRPr="00D93928" w:rsidRDefault="009B080C" w:rsidP="009B080C">
      <w:pPr>
        <w:jc w:val="both"/>
        <w:rPr>
          <w:rFonts w:cs="Arial"/>
          <w:b/>
        </w:rPr>
      </w:pPr>
      <w:r w:rsidRPr="00D93928">
        <w:rPr>
          <w:rFonts w:cs="Arial"/>
          <w:b/>
        </w:rPr>
        <w:t>Desarrollo Social:</w:t>
      </w:r>
    </w:p>
    <w:p w:rsidR="009B080C" w:rsidRPr="00D93928" w:rsidRDefault="009B080C" w:rsidP="009B080C">
      <w:pPr>
        <w:pStyle w:val="Prrafodelista"/>
        <w:widowControl w:val="0"/>
        <w:numPr>
          <w:ilvl w:val="0"/>
          <w:numId w:val="17"/>
        </w:numPr>
        <w:autoSpaceDE w:val="0"/>
        <w:autoSpaceDN w:val="0"/>
        <w:adjustRightInd w:val="0"/>
        <w:ind w:left="709"/>
        <w:jc w:val="both"/>
        <w:rPr>
          <w:rFonts w:cs="Arial"/>
          <w:sz w:val="24"/>
          <w:szCs w:val="24"/>
        </w:rPr>
      </w:pPr>
      <w:r w:rsidRPr="00D93928">
        <w:rPr>
          <w:rFonts w:cs="Arial"/>
          <w:sz w:val="24"/>
          <w:szCs w:val="24"/>
        </w:rPr>
        <w:t>Mejorar los servicios de infraestructura social para que las jefas de hogar, puedan salir a trabajar con la tranquilidad de que sus hijos serán atendidos durante su ausencia, o bien, la posibilidad de acceder a un salario remunerado digno desde su hogar.</w:t>
      </w:r>
    </w:p>
    <w:p w:rsidR="009B080C" w:rsidRPr="00D93928" w:rsidRDefault="009B080C" w:rsidP="009B080C">
      <w:pPr>
        <w:pStyle w:val="Prrafodelista"/>
        <w:widowControl w:val="0"/>
        <w:numPr>
          <w:ilvl w:val="0"/>
          <w:numId w:val="17"/>
        </w:numPr>
        <w:autoSpaceDE w:val="0"/>
        <w:autoSpaceDN w:val="0"/>
        <w:adjustRightInd w:val="0"/>
        <w:ind w:left="709"/>
        <w:jc w:val="both"/>
        <w:rPr>
          <w:rFonts w:cs="Arial"/>
          <w:sz w:val="24"/>
          <w:szCs w:val="24"/>
        </w:rPr>
      </w:pPr>
      <w:r w:rsidRPr="00D93928">
        <w:rPr>
          <w:rFonts w:cs="Arial"/>
          <w:sz w:val="24"/>
          <w:szCs w:val="24"/>
        </w:rPr>
        <w:t xml:space="preserve"> Acceder a espacios públicos de calidad dignos (1 de  cada dos familias en la entidad viven en condiciones de hacinamiento), sin acceso a oportunidades de recreación y esparcimiento.</w:t>
      </w:r>
    </w:p>
    <w:p w:rsidR="009B080C" w:rsidRPr="00D93928" w:rsidRDefault="009B080C" w:rsidP="009B080C">
      <w:pPr>
        <w:pStyle w:val="Prrafodelista"/>
        <w:numPr>
          <w:ilvl w:val="0"/>
          <w:numId w:val="17"/>
        </w:numPr>
        <w:ind w:left="709"/>
        <w:rPr>
          <w:rFonts w:cs="Arial"/>
          <w:sz w:val="24"/>
          <w:szCs w:val="24"/>
        </w:rPr>
      </w:pPr>
      <w:r w:rsidRPr="00D93928">
        <w:rPr>
          <w:rFonts w:cs="Arial"/>
          <w:sz w:val="24"/>
          <w:szCs w:val="24"/>
        </w:rPr>
        <w:t>Desarrollar el potencial individual de cada integrante de las familias, mejorar los mecanismos de comunicación y desarrollo familiar, para que puedan a su vez, mejorar su entorno comunitario.</w:t>
      </w:r>
    </w:p>
    <w:p w:rsidR="009B080C" w:rsidRPr="00D93928" w:rsidRDefault="009B080C" w:rsidP="009B080C">
      <w:pPr>
        <w:rPr>
          <w:rFonts w:cs="Arial"/>
          <w:sz w:val="24"/>
          <w:szCs w:val="24"/>
        </w:rPr>
      </w:pPr>
    </w:p>
    <w:p w:rsidR="009B080C" w:rsidRPr="00D93928" w:rsidRDefault="009B080C" w:rsidP="009B080C">
      <w:pPr>
        <w:rPr>
          <w:rFonts w:cs="Arial"/>
          <w:b/>
        </w:rPr>
      </w:pPr>
      <w:r w:rsidRPr="00D93928">
        <w:rPr>
          <w:rFonts w:cs="Arial"/>
          <w:b/>
        </w:rPr>
        <w:t>Educación:</w:t>
      </w:r>
    </w:p>
    <w:p w:rsidR="009B080C" w:rsidRPr="00D93928" w:rsidRDefault="009B080C" w:rsidP="009B080C">
      <w:pPr>
        <w:rPr>
          <w:rFonts w:cs="Arial"/>
          <w:b/>
          <w:sz w:val="24"/>
          <w:szCs w:val="24"/>
        </w:rPr>
      </w:pPr>
    </w:p>
    <w:p w:rsidR="009B080C" w:rsidRPr="00D93928" w:rsidRDefault="009B080C" w:rsidP="009B080C">
      <w:pPr>
        <w:pStyle w:val="Prrafodelista"/>
        <w:numPr>
          <w:ilvl w:val="0"/>
          <w:numId w:val="18"/>
        </w:numPr>
        <w:spacing w:after="200"/>
        <w:ind w:left="709"/>
        <w:jc w:val="both"/>
        <w:rPr>
          <w:rFonts w:cs="Arial"/>
          <w:b/>
          <w:sz w:val="24"/>
          <w:szCs w:val="24"/>
        </w:rPr>
      </w:pPr>
      <w:r w:rsidRPr="00D93928">
        <w:rPr>
          <w:rFonts w:cs="Arial"/>
          <w:bCs/>
          <w:spacing w:val="-8"/>
          <w:sz w:val="24"/>
          <w:szCs w:val="24"/>
          <w:lang w:eastAsia="es-MX"/>
        </w:rPr>
        <w:t>La educación es la llave que abre la puerta del bienestar para todos y cada uno de los aguascalentense, por eso es indispensable y urgente impulsar una gran cruzada por la educación de nuestros niños y jóvenes. Los futuros gobiernos deben de apoyar la educación superior y la ciencia y la tecnología para mejorar la producción, favorecer el crecimiento económico y acrecentar el bienestar social de los aguascalentenses.</w:t>
      </w:r>
    </w:p>
    <w:p w:rsidR="009B080C" w:rsidRDefault="009B080C" w:rsidP="009B080C">
      <w:pPr>
        <w:jc w:val="both"/>
        <w:rPr>
          <w:rFonts w:cs="Arial"/>
          <w:b/>
        </w:rPr>
      </w:pPr>
      <w:r w:rsidRPr="00D93928">
        <w:rPr>
          <w:rFonts w:cs="Arial"/>
          <w:b/>
        </w:rPr>
        <w:t>Salud:</w:t>
      </w:r>
    </w:p>
    <w:p w:rsidR="009B080C" w:rsidRPr="00D93928" w:rsidRDefault="009B080C" w:rsidP="009B080C">
      <w:pPr>
        <w:jc w:val="both"/>
        <w:rPr>
          <w:rFonts w:cs="Arial"/>
          <w:b/>
        </w:rPr>
      </w:pPr>
    </w:p>
    <w:p w:rsidR="009B080C" w:rsidRPr="00D93928" w:rsidRDefault="009B080C" w:rsidP="009B080C">
      <w:pPr>
        <w:pStyle w:val="Prrafodelista"/>
        <w:numPr>
          <w:ilvl w:val="0"/>
          <w:numId w:val="18"/>
        </w:numPr>
        <w:spacing w:after="200"/>
        <w:ind w:left="709"/>
        <w:jc w:val="both"/>
        <w:rPr>
          <w:rFonts w:cs="Arial"/>
          <w:sz w:val="24"/>
          <w:szCs w:val="24"/>
        </w:rPr>
      </w:pPr>
      <w:r w:rsidRPr="00D93928">
        <w:rPr>
          <w:rFonts w:cs="Arial"/>
          <w:sz w:val="24"/>
          <w:szCs w:val="24"/>
        </w:rPr>
        <w:t>El Partido propone que la próxima administración estatal destine mayores recursos para fortalecer el sistema estatal de salud y cumpla con la Aportación Solidaria Estatal para el Seguro Popular; ampliando y mejorando la cobertura y calidad de los servicios médicos para la población en general.</w:t>
      </w:r>
    </w:p>
    <w:p w:rsidR="009B080C" w:rsidRPr="00D93928" w:rsidRDefault="009B080C" w:rsidP="009B080C">
      <w:pPr>
        <w:pStyle w:val="Prrafodelista"/>
        <w:numPr>
          <w:ilvl w:val="0"/>
          <w:numId w:val="18"/>
        </w:numPr>
        <w:spacing w:after="200"/>
        <w:ind w:left="709"/>
        <w:jc w:val="both"/>
        <w:rPr>
          <w:rFonts w:cs="Arial"/>
          <w:sz w:val="24"/>
          <w:szCs w:val="24"/>
        </w:rPr>
      </w:pPr>
      <w:r w:rsidRPr="00D93928">
        <w:rPr>
          <w:rFonts w:cs="Arial"/>
          <w:sz w:val="24"/>
          <w:szCs w:val="24"/>
        </w:rPr>
        <w:t xml:space="preserve">Se pronuncia por la prevención, promoción y educación para la salud. Procurará fortalecer los consultorios periféricos existentes y crear nuevos centros de salud </w:t>
      </w:r>
      <w:r w:rsidRPr="00D93928">
        <w:rPr>
          <w:rFonts w:cs="Arial"/>
          <w:sz w:val="24"/>
          <w:szCs w:val="24"/>
        </w:rPr>
        <w:lastRenderedPageBreak/>
        <w:t>urbanos y rurales, que permitan ofrecer servicios médicos de calidad y más cercanos a la población.</w:t>
      </w:r>
    </w:p>
    <w:p w:rsidR="009B080C" w:rsidRPr="00D93928" w:rsidRDefault="009B080C" w:rsidP="009B080C">
      <w:pPr>
        <w:pStyle w:val="Prrafodelista"/>
        <w:numPr>
          <w:ilvl w:val="0"/>
          <w:numId w:val="18"/>
        </w:numPr>
        <w:spacing w:after="200"/>
        <w:ind w:left="709"/>
        <w:jc w:val="both"/>
        <w:rPr>
          <w:rFonts w:cs="Arial"/>
          <w:sz w:val="24"/>
          <w:szCs w:val="24"/>
        </w:rPr>
      </w:pPr>
      <w:r w:rsidRPr="00D93928">
        <w:rPr>
          <w:rFonts w:cs="Arial"/>
          <w:sz w:val="24"/>
          <w:szCs w:val="24"/>
        </w:rPr>
        <w:t>La Atención Primaria a la Salud será prioritaria para los futuros gobiernos.</w:t>
      </w:r>
    </w:p>
    <w:p w:rsidR="009B080C" w:rsidRDefault="009B080C" w:rsidP="009B080C">
      <w:pPr>
        <w:jc w:val="both"/>
        <w:rPr>
          <w:rFonts w:cs="Arial"/>
          <w:b/>
        </w:rPr>
      </w:pPr>
      <w:r w:rsidRPr="00D93928">
        <w:rPr>
          <w:rFonts w:cs="Arial"/>
          <w:b/>
        </w:rPr>
        <w:t>Sector agropecuario:</w:t>
      </w:r>
    </w:p>
    <w:p w:rsidR="009B080C" w:rsidRPr="00D93928" w:rsidRDefault="009B080C" w:rsidP="009B080C">
      <w:pPr>
        <w:jc w:val="both"/>
        <w:rPr>
          <w:rFonts w:cs="Arial"/>
          <w:b/>
        </w:rPr>
      </w:pPr>
    </w:p>
    <w:p w:rsidR="009B080C" w:rsidRPr="00D93928" w:rsidRDefault="009B080C" w:rsidP="009B080C">
      <w:pPr>
        <w:pStyle w:val="Prrafodelista"/>
        <w:numPr>
          <w:ilvl w:val="0"/>
          <w:numId w:val="18"/>
        </w:numPr>
        <w:spacing w:after="200"/>
        <w:ind w:left="709"/>
        <w:rPr>
          <w:rFonts w:cs="Arial"/>
          <w:sz w:val="24"/>
          <w:szCs w:val="24"/>
          <w:lang w:val="es-ES_tradnl"/>
        </w:rPr>
      </w:pPr>
      <w:r w:rsidRPr="00D93928">
        <w:rPr>
          <w:rFonts w:cs="Arial"/>
          <w:sz w:val="24"/>
          <w:szCs w:val="24"/>
          <w:lang w:val="es-ES_tradnl"/>
        </w:rPr>
        <w:t>Aumentar la calidad y cantidad de productos agropecuarios en condiciones competitivas y sustentables.</w:t>
      </w:r>
    </w:p>
    <w:p w:rsidR="009B080C" w:rsidRPr="00D93928" w:rsidRDefault="009B080C" w:rsidP="009B080C">
      <w:pPr>
        <w:pStyle w:val="Prrafodelista"/>
        <w:numPr>
          <w:ilvl w:val="0"/>
          <w:numId w:val="18"/>
        </w:numPr>
        <w:spacing w:after="200"/>
        <w:ind w:left="709"/>
        <w:rPr>
          <w:rFonts w:cs="Arial"/>
          <w:sz w:val="24"/>
          <w:szCs w:val="24"/>
          <w:lang w:val="es-ES_tradnl"/>
        </w:rPr>
      </w:pPr>
      <w:r w:rsidRPr="00D93928">
        <w:rPr>
          <w:rFonts w:cs="Arial"/>
          <w:sz w:val="24"/>
          <w:szCs w:val="24"/>
          <w:lang w:val="es-ES_tradnl"/>
        </w:rPr>
        <w:t>Contribuir a la reducción de la pobreza, mediante el crecimiento sostenido y equitativo de las diferentes regiones del estado y a la generación de empleos.</w:t>
      </w:r>
    </w:p>
    <w:p w:rsidR="009B080C" w:rsidRPr="00D93928" w:rsidRDefault="009B080C" w:rsidP="009B080C">
      <w:pPr>
        <w:pStyle w:val="Prrafodelista"/>
        <w:numPr>
          <w:ilvl w:val="0"/>
          <w:numId w:val="18"/>
        </w:numPr>
        <w:spacing w:after="200"/>
        <w:ind w:left="709"/>
        <w:rPr>
          <w:rFonts w:cs="Arial"/>
          <w:sz w:val="24"/>
          <w:szCs w:val="24"/>
          <w:lang w:val="es-ES_tradnl"/>
        </w:rPr>
      </w:pPr>
      <w:r w:rsidRPr="00D93928">
        <w:rPr>
          <w:rFonts w:cs="Arial"/>
          <w:sz w:val="24"/>
          <w:szCs w:val="24"/>
          <w:lang w:val="es-ES_tradnl"/>
        </w:rPr>
        <w:t>Promover la sustentabilidad de las actividades agropecuarias del medio rural.</w:t>
      </w:r>
    </w:p>
    <w:p w:rsidR="009B080C" w:rsidRPr="00D93928" w:rsidRDefault="009B080C" w:rsidP="009B080C">
      <w:pPr>
        <w:pStyle w:val="Prrafodelista"/>
        <w:numPr>
          <w:ilvl w:val="0"/>
          <w:numId w:val="18"/>
        </w:numPr>
        <w:spacing w:after="200"/>
        <w:ind w:left="709"/>
        <w:rPr>
          <w:rFonts w:cs="Arial"/>
          <w:sz w:val="24"/>
          <w:szCs w:val="24"/>
          <w:lang w:val="es-ES_tradnl"/>
        </w:rPr>
      </w:pPr>
      <w:r w:rsidRPr="00D93928">
        <w:rPr>
          <w:rFonts w:cs="Arial"/>
          <w:sz w:val="24"/>
          <w:szCs w:val="24"/>
          <w:lang w:val="es-ES_tradnl"/>
        </w:rPr>
        <w:t xml:space="preserve">Consolidar las organizaciones de productores por sistema producto para promover los procesos de agro industrialización y dar valor agregado  a los productos del campo. </w:t>
      </w:r>
    </w:p>
    <w:p w:rsidR="009B080C" w:rsidRPr="00D93928" w:rsidRDefault="009B080C" w:rsidP="009B080C">
      <w:pPr>
        <w:pStyle w:val="Prrafodelista"/>
        <w:numPr>
          <w:ilvl w:val="0"/>
          <w:numId w:val="19"/>
        </w:numPr>
        <w:spacing w:after="200"/>
        <w:ind w:left="709"/>
        <w:rPr>
          <w:rFonts w:cs="Arial"/>
          <w:b/>
          <w:sz w:val="24"/>
          <w:szCs w:val="24"/>
          <w:lang w:val="es-ES_tradnl"/>
        </w:rPr>
      </w:pPr>
      <w:r w:rsidRPr="00D93928">
        <w:rPr>
          <w:rFonts w:cs="Arial"/>
          <w:sz w:val="24"/>
          <w:szCs w:val="24"/>
          <w:lang w:val="es-ES_tradnl"/>
        </w:rPr>
        <w:t>L</w:t>
      </w:r>
      <w:r w:rsidRPr="00D93928">
        <w:rPr>
          <w:rFonts w:cs="Arial"/>
          <w:sz w:val="24"/>
          <w:szCs w:val="24"/>
        </w:rPr>
        <w:t xml:space="preserve">a tecnificación del riego puede contribuir a disminuir el consumo de agua, siempre y cuando se defina una estrategia de regulación, control y supervisión para evitar que los usuarios aumenten el área irrigada y por otra parte los equipos instalados se operen de manera adecuada. </w:t>
      </w:r>
    </w:p>
    <w:p w:rsidR="009B080C" w:rsidRDefault="009B080C" w:rsidP="009B080C">
      <w:pPr>
        <w:rPr>
          <w:rFonts w:cs="Arial"/>
          <w:b/>
          <w:lang w:val="es-ES_tradnl"/>
        </w:rPr>
      </w:pPr>
      <w:r w:rsidRPr="00D93928">
        <w:rPr>
          <w:rFonts w:cs="Arial"/>
          <w:b/>
          <w:lang w:val="es-ES_tradnl"/>
        </w:rPr>
        <w:t>Seguridad Ciudadana:</w:t>
      </w:r>
    </w:p>
    <w:p w:rsidR="009B080C" w:rsidRPr="00D93928" w:rsidRDefault="009B080C" w:rsidP="009B080C">
      <w:pPr>
        <w:rPr>
          <w:rFonts w:cs="Arial"/>
          <w:b/>
          <w:lang w:val="es-ES_tradnl"/>
        </w:rPr>
      </w:pPr>
    </w:p>
    <w:p w:rsidR="009B080C" w:rsidRPr="00D93928" w:rsidRDefault="009B080C" w:rsidP="009B080C">
      <w:pPr>
        <w:pStyle w:val="Prrafodelista"/>
        <w:numPr>
          <w:ilvl w:val="0"/>
          <w:numId w:val="20"/>
        </w:numPr>
        <w:spacing w:after="200"/>
        <w:ind w:left="709"/>
        <w:jc w:val="both"/>
        <w:rPr>
          <w:rFonts w:cs="Arial"/>
          <w:sz w:val="24"/>
          <w:szCs w:val="24"/>
        </w:rPr>
      </w:pPr>
      <w:r w:rsidRPr="00D93928">
        <w:rPr>
          <w:rFonts w:cs="Arial"/>
          <w:sz w:val="24"/>
          <w:szCs w:val="24"/>
        </w:rPr>
        <w:t>El ejercicio de los valores de convivencia, la resolución pacífica de los conflictos, el fortalecimiento de la cultura de legalidad, el mejoramiento y apropiación de los espacios públicos, el brindar oportunidades culturales, deportivas y socioproductivas a las y los  jóvenes y la participación ciudadana en solución de los asuntos públicos, fortalecerán la cohesión social en Aguascalientes y con ello el contexto propicio para hacer vigentes los Derechos Humanos y favorecer  el desarrollo pleno de los aguascalentenses.</w:t>
      </w:r>
    </w:p>
    <w:p w:rsidR="009B080C" w:rsidRDefault="009B080C" w:rsidP="009B080C">
      <w:pPr>
        <w:jc w:val="both"/>
        <w:rPr>
          <w:rFonts w:cs="Arial"/>
          <w:b/>
        </w:rPr>
      </w:pPr>
      <w:r w:rsidRPr="009B080C">
        <w:rPr>
          <w:rFonts w:cs="Arial"/>
          <w:b/>
        </w:rPr>
        <w:t>Para integrar la Plataforma Municipal 2017-2019:</w:t>
      </w:r>
    </w:p>
    <w:p w:rsidR="009B080C" w:rsidRPr="009B080C" w:rsidRDefault="009B080C" w:rsidP="009B080C">
      <w:pPr>
        <w:jc w:val="both"/>
        <w:rPr>
          <w:rFonts w:cs="Arial"/>
          <w:b/>
        </w:rPr>
      </w:pP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eastAsia="AGaramond-Regular" w:cs="Arial"/>
          <w:sz w:val="24"/>
          <w:szCs w:val="24"/>
        </w:rPr>
        <w:t>Ampliar la cobertura y mantenimiento de los servicios públicos municipales para elevar la calidad de vida de los ciudadanos en cada uno de los municipios del Estado; proponiendo administraciones públicas que administren sus recursos con mayor transparencia; con administraciones de puertas abiertas que atiendan y escuchen a los ciudadanos de manera directa.</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eastAsia="AGaramond-Regular" w:cs="Arial"/>
          <w:sz w:val="24"/>
          <w:szCs w:val="24"/>
        </w:rPr>
        <w:t xml:space="preserve">Consolidar los </w:t>
      </w:r>
      <w:r w:rsidRPr="00D93928">
        <w:rPr>
          <w:rFonts w:eastAsia="AGaramond-Regular" w:cs="Arial"/>
          <w:b/>
          <w:i/>
          <w:sz w:val="24"/>
          <w:szCs w:val="24"/>
        </w:rPr>
        <w:t>presupuestos participativos</w:t>
      </w:r>
      <w:r w:rsidRPr="00D93928">
        <w:rPr>
          <w:rFonts w:eastAsia="AGaramond-Regular" w:cs="Arial"/>
          <w:sz w:val="24"/>
          <w:szCs w:val="24"/>
        </w:rPr>
        <w:t xml:space="preserve"> para convertirlos en </w:t>
      </w:r>
      <w:r w:rsidRPr="00D93928">
        <w:rPr>
          <w:rFonts w:cs="Arial"/>
          <w:sz w:val="24"/>
          <w:szCs w:val="24"/>
        </w:rPr>
        <w:t xml:space="preserve">espacio de legitimación de decisiones públicas dentro de una planeación racional, ofreciendo a las futuras generaciones una agenda pública democrática. </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eastAsia="AGaramond-Regular" w:cs="Arial"/>
          <w:sz w:val="24"/>
          <w:szCs w:val="24"/>
        </w:rPr>
        <w:t xml:space="preserve">Adoptar y perfeccionar la </w:t>
      </w:r>
      <w:r w:rsidRPr="00D93928">
        <w:rPr>
          <w:rFonts w:eastAsia="AGaramond-Regular" w:cs="Arial"/>
          <w:b/>
          <w:i/>
          <w:sz w:val="24"/>
          <w:szCs w:val="24"/>
        </w:rPr>
        <w:t>ventanilla única multi-trámites</w:t>
      </w:r>
      <w:r w:rsidRPr="00D93928">
        <w:rPr>
          <w:rFonts w:eastAsia="AGaramond-Regular" w:cs="Arial"/>
          <w:sz w:val="24"/>
          <w:szCs w:val="24"/>
        </w:rPr>
        <w:t xml:space="preserve">, permitiendo la continuidad de un kiosco especializado en concentrar todos los servicios ofrecidos por las administraciones públicas municipales, así como perfeccionar la </w:t>
      </w:r>
      <w:r w:rsidRPr="00D93928">
        <w:rPr>
          <w:rFonts w:eastAsia="AGaramond-Regular" w:cs="Arial"/>
          <w:b/>
          <w:i/>
          <w:sz w:val="24"/>
          <w:szCs w:val="24"/>
        </w:rPr>
        <w:t>ventanilla única de apertura de empresas</w:t>
      </w:r>
      <w:r w:rsidRPr="00D93928">
        <w:rPr>
          <w:rFonts w:eastAsia="AGaramond-Regular" w:cs="Arial"/>
          <w:sz w:val="24"/>
          <w:szCs w:val="24"/>
        </w:rPr>
        <w:t xml:space="preserve">, logrando con ello reducir los procesos de apertura de cualquier empresa, especialmente las pequeñas y medianas.   </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eastAsia="AGaramond-Regular" w:cs="Arial"/>
          <w:sz w:val="24"/>
          <w:szCs w:val="24"/>
        </w:rPr>
        <w:t xml:space="preserve">Crear y consolidar Municipios con mayores </w:t>
      </w:r>
      <w:r w:rsidRPr="00D93928">
        <w:rPr>
          <w:rFonts w:eastAsia="AGaramond-Regular" w:cs="Arial"/>
          <w:b/>
          <w:sz w:val="24"/>
          <w:szCs w:val="24"/>
        </w:rPr>
        <w:t>áreas verdes</w:t>
      </w:r>
      <w:r w:rsidRPr="00D93928">
        <w:rPr>
          <w:rFonts w:eastAsia="AGaramond-Regular" w:cs="Arial"/>
          <w:sz w:val="24"/>
          <w:szCs w:val="24"/>
        </w:rPr>
        <w:t>, donde se dote</w:t>
      </w:r>
      <w:r w:rsidRPr="00D93928">
        <w:rPr>
          <w:rFonts w:eastAsia="AGaramond-Regular" w:cs="Arial"/>
          <w:b/>
          <w:sz w:val="24"/>
          <w:szCs w:val="24"/>
        </w:rPr>
        <w:t xml:space="preserve"> </w:t>
      </w:r>
      <w:r w:rsidRPr="00D93928">
        <w:rPr>
          <w:rFonts w:eastAsia="AGaramond-Regular" w:cs="Arial"/>
          <w:sz w:val="24"/>
          <w:szCs w:val="24"/>
        </w:rPr>
        <w:t>de calles y avenidas con las condiciones adecuadas para poder implementar un nuevo modelo de movilidad urbana, en donde se privilegiará la bicicleta y al peatón.</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eastAsia="AGaramond-Regular" w:cs="Arial"/>
          <w:sz w:val="24"/>
          <w:szCs w:val="24"/>
        </w:rPr>
        <w:lastRenderedPageBreak/>
        <w:t xml:space="preserve">Creación de </w:t>
      </w:r>
      <w:r w:rsidRPr="00D93928">
        <w:rPr>
          <w:rFonts w:eastAsia="AGaramond-Regular" w:cs="Arial"/>
          <w:b/>
          <w:i/>
          <w:sz w:val="24"/>
          <w:szCs w:val="24"/>
        </w:rPr>
        <w:t>Institutos Municipales del Adulto Mayor</w:t>
      </w:r>
      <w:r w:rsidRPr="00D93928">
        <w:rPr>
          <w:rFonts w:eastAsia="AGaramond-Regular" w:cs="Arial"/>
          <w:sz w:val="24"/>
          <w:szCs w:val="24"/>
        </w:rPr>
        <w:t>, donde se promuevan los derechos de los adultos mayores y se mejore su calidad de vida, diseñando políticas sociales específicas para su efectiva inclusión social.</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cs="Arial"/>
          <w:sz w:val="24"/>
          <w:szCs w:val="24"/>
        </w:rPr>
        <w:t xml:space="preserve">Impulsar políticas públicas eficaces para la reducción de residuos y el reciclaje. Se propone implementar la estrategia </w:t>
      </w:r>
      <w:r w:rsidRPr="00D93928">
        <w:rPr>
          <w:rFonts w:cs="Arial"/>
          <w:b/>
          <w:sz w:val="24"/>
          <w:szCs w:val="24"/>
        </w:rPr>
        <w:t xml:space="preserve">Basura Cero </w:t>
      </w:r>
      <w:r w:rsidRPr="00D93928">
        <w:rPr>
          <w:rFonts w:cs="Arial"/>
          <w:sz w:val="24"/>
          <w:szCs w:val="24"/>
        </w:rPr>
        <w:t xml:space="preserve">misma que busca </w:t>
      </w:r>
      <w:r w:rsidRPr="00D93928">
        <w:rPr>
          <w:rFonts w:cs="Arial"/>
          <w:sz w:val="24"/>
          <w:szCs w:val="24"/>
          <w:highlight w:val="white"/>
        </w:rPr>
        <w:t>reducir progresivamente la generación de residuos</w:t>
      </w:r>
      <w:r w:rsidRPr="00D93928">
        <w:rPr>
          <w:rFonts w:cs="Arial"/>
          <w:sz w:val="24"/>
          <w:szCs w:val="24"/>
        </w:rPr>
        <w:t>.</w:t>
      </w:r>
    </w:p>
    <w:p w:rsidR="009B080C" w:rsidRPr="00D93928" w:rsidRDefault="009B080C" w:rsidP="009B080C">
      <w:pPr>
        <w:pStyle w:val="Prrafodelista"/>
        <w:numPr>
          <w:ilvl w:val="0"/>
          <w:numId w:val="20"/>
        </w:numPr>
        <w:autoSpaceDE w:val="0"/>
        <w:autoSpaceDN w:val="0"/>
        <w:adjustRightInd w:val="0"/>
        <w:ind w:left="709"/>
        <w:jc w:val="both"/>
        <w:rPr>
          <w:rFonts w:eastAsia="AGaramond-Regular" w:cs="Arial"/>
          <w:sz w:val="24"/>
          <w:szCs w:val="24"/>
        </w:rPr>
      </w:pPr>
      <w:r w:rsidRPr="00D93928">
        <w:rPr>
          <w:rFonts w:cs="Arial"/>
          <w:sz w:val="24"/>
          <w:szCs w:val="24"/>
        </w:rPr>
        <w:t xml:space="preserve">Promover e implementar programas como </w:t>
      </w:r>
      <w:r w:rsidRPr="00D93928">
        <w:rPr>
          <w:rFonts w:cs="Arial"/>
          <w:b/>
          <w:sz w:val="24"/>
          <w:szCs w:val="24"/>
        </w:rPr>
        <w:t>Pro AIRE Municipal</w:t>
      </w:r>
      <w:r w:rsidRPr="00D93928">
        <w:rPr>
          <w:rFonts w:cs="Arial"/>
          <w:sz w:val="24"/>
          <w:szCs w:val="24"/>
        </w:rPr>
        <w:t xml:space="preserve"> (para tener una medición específica de la calidad del aire, así como mejorar la calidad de éste y fomentar el uso de energías renovables) y </w:t>
      </w:r>
      <w:r w:rsidRPr="00D93928">
        <w:rPr>
          <w:rFonts w:cs="Arial"/>
          <w:b/>
          <w:sz w:val="24"/>
          <w:szCs w:val="24"/>
        </w:rPr>
        <w:t>el</w:t>
      </w:r>
      <w:r w:rsidRPr="00D93928">
        <w:rPr>
          <w:rFonts w:cs="Arial"/>
          <w:sz w:val="24"/>
          <w:szCs w:val="24"/>
        </w:rPr>
        <w:t xml:space="preserve"> </w:t>
      </w:r>
      <w:r w:rsidRPr="00D93928">
        <w:rPr>
          <w:rFonts w:cs="Arial"/>
          <w:b/>
          <w:sz w:val="24"/>
          <w:szCs w:val="24"/>
        </w:rPr>
        <w:t>Plan Integral de Movilidad Urbana Sustentable.</w:t>
      </w:r>
    </w:p>
    <w:p w:rsidR="009B080C" w:rsidRPr="00D93928" w:rsidRDefault="009B080C" w:rsidP="009B080C">
      <w:pPr>
        <w:autoSpaceDE w:val="0"/>
        <w:autoSpaceDN w:val="0"/>
        <w:adjustRightInd w:val="0"/>
        <w:jc w:val="both"/>
        <w:rPr>
          <w:rFonts w:eastAsia="AGaramond-Regular" w:cs="Arial"/>
          <w:b/>
        </w:rPr>
      </w:pPr>
    </w:p>
    <w:p w:rsidR="009B080C" w:rsidRPr="00D93928" w:rsidRDefault="009B080C" w:rsidP="009B080C">
      <w:pPr>
        <w:autoSpaceDE w:val="0"/>
        <w:autoSpaceDN w:val="0"/>
        <w:adjustRightInd w:val="0"/>
        <w:jc w:val="both"/>
        <w:rPr>
          <w:rFonts w:eastAsia="AGaramond-Regular" w:cs="Arial"/>
          <w:b/>
          <w:sz w:val="32"/>
          <w:szCs w:val="32"/>
        </w:rPr>
      </w:pPr>
      <w:r w:rsidRPr="00D93928">
        <w:rPr>
          <w:rFonts w:eastAsia="AGaramond-Regular" w:cs="Arial"/>
          <w:b/>
          <w:sz w:val="32"/>
          <w:szCs w:val="32"/>
        </w:rPr>
        <w:t>Para integrar la Plataforma Legislativa 2016-2018:</w:t>
      </w:r>
    </w:p>
    <w:p w:rsidR="009B080C" w:rsidRPr="00D93928" w:rsidRDefault="009B080C" w:rsidP="009B080C">
      <w:pPr>
        <w:autoSpaceDE w:val="0"/>
        <w:autoSpaceDN w:val="0"/>
        <w:adjustRightInd w:val="0"/>
        <w:jc w:val="both"/>
        <w:rPr>
          <w:rFonts w:eastAsia="AGaramond-Regular" w:cs="Arial"/>
          <w:b/>
          <w:sz w:val="24"/>
          <w:szCs w:val="24"/>
        </w:rPr>
      </w:pPr>
    </w:p>
    <w:p w:rsidR="009B080C" w:rsidRPr="00D93928" w:rsidRDefault="009B080C" w:rsidP="009B080C">
      <w:pPr>
        <w:pStyle w:val="Sinespaciado"/>
        <w:numPr>
          <w:ilvl w:val="0"/>
          <w:numId w:val="21"/>
        </w:numPr>
        <w:ind w:left="709"/>
        <w:jc w:val="both"/>
        <w:rPr>
          <w:rFonts w:ascii="Arial" w:hAnsi="Arial" w:cs="Arial"/>
          <w:sz w:val="24"/>
          <w:szCs w:val="24"/>
        </w:rPr>
      </w:pPr>
      <w:r w:rsidRPr="00D93928">
        <w:rPr>
          <w:rFonts w:ascii="Arial" w:hAnsi="Arial" w:cs="Arial"/>
          <w:sz w:val="24"/>
          <w:szCs w:val="24"/>
        </w:rPr>
        <w:t xml:space="preserve">Abanderar las causas sociales, incorporándolas en una agenda legislativa basada en la democracia de resultados, que amplíe las oportunidades de desarrollo, fortalezca a las instituciones con mayores y mejores mecanismos de participación ciudadana, creando entornos de colaboración para resolver colectivamente nuestros desafíos comunes. </w:t>
      </w:r>
    </w:p>
    <w:p w:rsidR="009B080C" w:rsidRPr="00D93928" w:rsidRDefault="009B080C" w:rsidP="009B080C">
      <w:pPr>
        <w:pStyle w:val="Sinespaciado"/>
        <w:numPr>
          <w:ilvl w:val="0"/>
          <w:numId w:val="21"/>
        </w:numPr>
        <w:ind w:left="709"/>
        <w:jc w:val="both"/>
        <w:rPr>
          <w:rFonts w:ascii="Arial" w:hAnsi="Arial" w:cs="Arial"/>
          <w:sz w:val="24"/>
          <w:szCs w:val="24"/>
        </w:rPr>
      </w:pPr>
      <w:r w:rsidRPr="00D93928">
        <w:rPr>
          <w:rFonts w:ascii="Arial" w:hAnsi="Arial" w:cs="Arial"/>
          <w:sz w:val="24"/>
          <w:szCs w:val="24"/>
        </w:rPr>
        <w:t xml:space="preserve">El programa económico que nos guía es el impulso de la competitividad y la productividad para la prosperidad. Una tarea fundamental es disminuir las brechas de la desigualdad y combatir la inequidad. Porque nuestra economía se hace fuerte, cuando se combate con eficacia la pobreza, cuando se sostiene el crecimiento y se eleva la productividad. Sobre todo, el vigor de nuestra economía debe medirse en bienestar ciudadano e igualdad de oportunidades. </w:t>
      </w:r>
    </w:p>
    <w:p w:rsidR="009B080C" w:rsidRPr="00D93928" w:rsidRDefault="009B080C" w:rsidP="009B080C">
      <w:pPr>
        <w:pStyle w:val="Sinespaciado"/>
        <w:numPr>
          <w:ilvl w:val="0"/>
          <w:numId w:val="21"/>
        </w:numPr>
        <w:ind w:left="709"/>
        <w:jc w:val="both"/>
        <w:rPr>
          <w:rFonts w:ascii="Arial" w:hAnsi="Arial" w:cs="Arial"/>
          <w:sz w:val="24"/>
          <w:szCs w:val="24"/>
        </w:rPr>
      </w:pPr>
      <w:r w:rsidRPr="00D93928">
        <w:rPr>
          <w:rFonts w:ascii="Arial" w:hAnsi="Arial" w:cs="Arial"/>
          <w:sz w:val="24"/>
          <w:szCs w:val="24"/>
        </w:rPr>
        <w:t>Nuestro estado deberá consolidarse en una sociedad en la cual los derechos humanos son garantizados para todos sus habitantes. De ahí que sea imperativo abanderar el compromiso programático de erradicar cualquier forma de discriminación de género, económica, social, física, étnica y cultural, por lo que nuestra tarea parlamentaria deberá tener como guía la continua disminución de la desigualdad social.</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Legislar para evitar duplicidad y dispersión de los programas sociales, partiendo del núcleo básico de la familia y un padrón único de beneficiarios sociales.</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Adecuar nuestro marco legal para la garantía de los derechos humanos de los desposeídos.</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Legislar con perspectiva de género de manera transversal y emprender una revisión exhaustiva a nuestro marco legal para abonar a la igualdad sustantiva en Aguascalientes.</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Armonizar los criterios del Sistema Nacional Anticorrupción y generar legislaciones que regulen la función pública local con los máximos estándares de apertura, transparencia y rendición de cuentas.</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 xml:space="preserve">Implementar una profunda reforma legal para incorporar políticas públicas de Estado Abierto en los tres poderes y los ámbitos de gobierno estatal y municipal, que se nutran de criterios internacionales, mejores prácticas y las propuestas eslabonadas por la Alianza para el Gobierno Abierto y la Alianza para el Parlamento Abierto.  </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Impulsar mecanismos de rendición de cuentas de las Diputadas y Diputados con el máximo estándar de transparencia.</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lastRenderedPageBreak/>
        <w:t>Garantizar la máxima publicidad en los acuerdos, las sesiones de comisiones y plenarias con sujeción al continuo escrutinio público.</w:t>
      </w:r>
    </w:p>
    <w:p w:rsidR="009B080C" w:rsidRPr="00D93928" w:rsidRDefault="009B080C" w:rsidP="009B080C">
      <w:pPr>
        <w:pStyle w:val="Sinespaciado"/>
        <w:numPr>
          <w:ilvl w:val="0"/>
          <w:numId w:val="21"/>
        </w:numPr>
        <w:jc w:val="both"/>
        <w:rPr>
          <w:rFonts w:ascii="Arial" w:hAnsi="Arial" w:cs="Arial"/>
          <w:sz w:val="24"/>
          <w:szCs w:val="24"/>
        </w:rPr>
      </w:pPr>
      <w:r w:rsidRPr="00D93928">
        <w:rPr>
          <w:rFonts w:ascii="Arial" w:hAnsi="Arial" w:cs="Arial"/>
          <w:sz w:val="24"/>
          <w:szCs w:val="24"/>
        </w:rPr>
        <w:t xml:space="preserve">Hacer obligatoria la entrega de las declaraciones patrimonial, de intereses y fiscal para los Diputados, funcionarios públicos con puestos directivos, aspirantes a cargos de elección popular y a organismos autónomos. </w:t>
      </w:r>
    </w:p>
    <w:p w:rsidR="009B080C" w:rsidRPr="00D93928" w:rsidRDefault="009B080C" w:rsidP="009B080C">
      <w:pPr>
        <w:pStyle w:val="Sinespaciado"/>
        <w:ind w:left="720"/>
        <w:jc w:val="both"/>
        <w:rPr>
          <w:rFonts w:ascii="Arial" w:hAnsi="Arial" w:cs="Arial"/>
          <w:sz w:val="28"/>
          <w:szCs w:val="28"/>
        </w:rPr>
      </w:pPr>
    </w:p>
    <w:p w:rsidR="00A22895" w:rsidRDefault="00A22895" w:rsidP="00F37FFB">
      <w:pPr>
        <w:jc w:val="both"/>
        <w:rPr>
          <w:sz w:val="24"/>
          <w:szCs w:val="24"/>
        </w:rPr>
      </w:pPr>
    </w:p>
    <w:p w:rsidR="003876DB" w:rsidRDefault="003876DB" w:rsidP="00F37FFB">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12" w:rsidRDefault="00063412">
      <w:r>
        <w:separator/>
      </w:r>
    </w:p>
  </w:endnote>
  <w:endnote w:type="continuationSeparator" w:id="0">
    <w:p w:rsidR="00063412" w:rsidRDefault="0006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75F6">
      <w:rPr>
        <w:rStyle w:val="Nmerodepgina"/>
        <w:noProof/>
      </w:rPr>
      <w:t>2</w:t>
    </w:r>
    <w:r>
      <w:rPr>
        <w:rStyle w:val="Nmerodepgina"/>
      </w:rPr>
      <w:fldChar w:fldCharType="end"/>
    </w:r>
  </w:p>
  <w:p w:rsidR="00145C62" w:rsidRPr="00584EB7" w:rsidRDefault="00063412"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63412"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12" w:rsidRDefault="00063412">
      <w:r>
        <w:separator/>
      </w:r>
    </w:p>
  </w:footnote>
  <w:footnote w:type="continuationSeparator" w:id="0">
    <w:p w:rsidR="00063412" w:rsidRDefault="0006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194F26">
    <w:pPr>
      <w:pStyle w:val="Ttulo6"/>
      <w:framePr w:w="5508" w:h="431" w:wrap="around" w:hAnchor="page" w:x="5707" w:y="214"/>
      <w:rPr>
        <w:rFonts w:cs="Arial"/>
        <w:b w:val="0"/>
        <w:bCs w:val="0"/>
        <w:sz w:val="48"/>
        <w:szCs w:val="48"/>
        <w:lang w:val="pt-BR"/>
      </w:rPr>
    </w:pPr>
    <w:r w:rsidRPr="008176B1">
      <w:rPr>
        <w:smallCaps w:val="0"/>
        <w:sz w:val="32"/>
        <w:szCs w:val="32"/>
      </w:rPr>
      <w:t>Boletín de Prensa No: 10</w:t>
    </w:r>
    <w:r w:rsidR="00C41FAD">
      <w:rPr>
        <w:smallCaps w:val="0"/>
        <w:sz w:val="32"/>
        <w:szCs w:val="32"/>
      </w:rPr>
      <w:t>50</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9BB"/>
    <w:multiLevelType w:val="hybridMultilevel"/>
    <w:tmpl w:val="043E37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D618C3"/>
    <w:multiLevelType w:val="hybridMultilevel"/>
    <w:tmpl w:val="985EC3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EF0F57"/>
    <w:multiLevelType w:val="hybridMultilevel"/>
    <w:tmpl w:val="C130F9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086A17"/>
    <w:multiLevelType w:val="hybridMultilevel"/>
    <w:tmpl w:val="80D4E400"/>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351EDC"/>
    <w:multiLevelType w:val="hybridMultilevel"/>
    <w:tmpl w:val="50424D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8"/>
  </w:num>
  <w:num w:numId="5">
    <w:abstractNumId w:val="4"/>
  </w:num>
  <w:num w:numId="6">
    <w:abstractNumId w:val="13"/>
  </w:num>
  <w:num w:numId="7">
    <w:abstractNumId w:val="15"/>
  </w:num>
  <w:num w:numId="8">
    <w:abstractNumId w:val="6"/>
  </w:num>
  <w:num w:numId="9">
    <w:abstractNumId w:val="11"/>
  </w:num>
  <w:num w:numId="10">
    <w:abstractNumId w:val="14"/>
  </w:num>
  <w:num w:numId="11">
    <w:abstractNumId w:val="18"/>
  </w:num>
  <w:num w:numId="12">
    <w:abstractNumId w:val="20"/>
  </w:num>
  <w:num w:numId="13">
    <w:abstractNumId w:val="5"/>
  </w:num>
  <w:num w:numId="14">
    <w:abstractNumId w:val="3"/>
  </w:num>
  <w:num w:numId="15">
    <w:abstractNumId w:val="10"/>
  </w:num>
  <w:num w:numId="16">
    <w:abstractNumId w:val="1"/>
  </w:num>
  <w:num w:numId="17">
    <w:abstractNumId w:val="16"/>
  </w:num>
  <w:num w:numId="18">
    <w:abstractNumId w:val="12"/>
  </w:num>
  <w:num w:numId="19">
    <w:abstractNumId w:val="17"/>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332D"/>
    <w:rsid w:val="00063412"/>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161F"/>
    <w:rsid w:val="0011207A"/>
    <w:rsid w:val="00113875"/>
    <w:rsid w:val="00120D4E"/>
    <w:rsid w:val="00136414"/>
    <w:rsid w:val="00137771"/>
    <w:rsid w:val="00142A6E"/>
    <w:rsid w:val="00145C62"/>
    <w:rsid w:val="001461AD"/>
    <w:rsid w:val="00146717"/>
    <w:rsid w:val="0015064A"/>
    <w:rsid w:val="00151F21"/>
    <w:rsid w:val="0015698D"/>
    <w:rsid w:val="00161EA0"/>
    <w:rsid w:val="00162599"/>
    <w:rsid w:val="00165C03"/>
    <w:rsid w:val="00167391"/>
    <w:rsid w:val="00173DCA"/>
    <w:rsid w:val="00175AA5"/>
    <w:rsid w:val="0018429B"/>
    <w:rsid w:val="001942E2"/>
    <w:rsid w:val="00194F26"/>
    <w:rsid w:val="001A1009"/>
    <w:rsid w:val="001C661F"/>
    <w:rsid w:val="001D1C41"/>
    <w:rsid w:val="001D3D59"/>
    <w:rsid w:val="001D5D40"/>
    <w:rsid w:val="002021FD"/>
    <w:rsid w:val="0021471E"/>
    <w:rsid w:val="00214976"/>
    <w:rsid w:val="002212A5"/>
    <w:rsid w:val="00221536"/>
    <w:rsid w:val="0022427E"/>
    <w:rsid w:val="0022463A"/>
    <w:rsid w:val="00244A60"/>
    <w:rsid w:val="00246682"/>
    <w:rsid w:val="00257CE3"/>
    <w:rsid w:val="00260640"/>
    <w:rsid w:val="00261412"/>
    <w:rsid w:val="00266CA9"/>
    <w:rsid w:val="002746EA"/>
    <w:rsid w:val="00275070"/>
    <w:rsid w:val="00282F5F"/>
    <w:rsid w:val="00286EF7"/>
    <w:rsid w:val="002900C4"/>
    <w:rsid w:val="0029381C"/>
    <w:rsid w:val="00295B8A"/>
    <w:rsid w:val="002A403A"/>
    <w:rsid w:val="002C0A2A"/>
    <w:rsid w:val="002C1744"/>
    <w:rsid w:val="002C5DA3"/>
    <w:rsid w:val="002D03BE"/>
    <w:rsid w:val="002D53B7"/>
    <w:rsid w:val="002E0169"/>
    <w:rsid w:val="002E1BBC"/>
    <w:rsid w:val="002E3925"/>
    <w:rsid w:val="002F2F33"/>
    <w:rsid w:val="002F5371"/>
    <w:rsid w:val="002F74D1"/>
    <w:rsid w:val="0030046A"/>
    <w:rsid w:val="00306A56"/>
    <w:rsid w:val="00306E5F"/>
    <w:rsid w:val="00307B36"/>
    <w:rsid w:val="00314C6A"/>
    <w:rsid w:val="0031531F"/>
    <w:rsid w:val="00327AE0"/>
    <w:rsid w:val="00331239"/>
    <w:rsid w:val="00335796"/>
    <w:rsid w:val="003378D6"/>
    <w:rsid w:val="00340E40"/>
    <w:rsid w:val="00343BA2"/>
    <w:rsid w:val="00347499"/>
    <w:rsid w:val="00355D23"/>
    <w:rsid w:val="003650A3"/>
    <w:rsid w:val="003865B8"/>
    <w:rsid w:val="003876DB"/>
    <w:rsid w:val="00392142"/>
    <w:rsid w:val="00396D80"/>
    <w:rsid w:val="003A78A9"/>
    <w:rsid w:val="003B29C2"/>
    <w:rsid w:val="003B6254"/>
    <w:rsid w:val="003B70C7"/>
    <w:rsid w:val="003C1BD1"/>
    <w:rsid w:val="003C560E"/>
    <w:rsid w:val="003D2F86"/>
    <w:rsid w:val="003D4DD2"/>
    <w:rsid w:val="003D6A98"/>
    <w:rsid w:val="003D744B"/>
    <w:rsid w:val="003E0174"/>
    <w:rsid w:val="003E12AC"/>
    <w:rsid w:val="003E2975"/>
    <w:rsid w:val="003E5857"/>
    <w:rsid w:val="003E7B61"/>
    <w:rsid w:val="003F1E97"/>
    <w:rsid w:val="003F2292"/>
    <w:rsid w:val="003F2696"/>
    <w:rsid w:val="003F3671"/>
    <w:rsid w:val="0040476C"/>
    <w:rsid w:val="004156C3"/>
    <w:rsid w:val="00415899"/>
    <w:rsid w:val="00426B62"/>
    <w:rsid w:val="004329F4"/>
    <w:rsid w:val="0043569B"/>
    <w:rsid w:val="00443860"/>
    <w:rsid w:val="00450938"/>
    <w:rsid w:val="004537F5"/>
    <w:rsid w:val="004550BC"/>
    <w:rsid w:val="00460EE3"/>
    <w:rsid w:val="00466C2E"/>
    <w:rsid w:val="004748E9"/>
    <w:rsid w:val="00484287"/>
    <w:rsid w:val="00486273"/>
    <w:rsid w:val="0049059E"/>
    <w:rsid w:val="00493C16"/>
    <w:rsid w:val="0049566E"/>
    <w:rsid w:val="004A08C8"/>
    <w:rsid w:val="004A314F"/>
    <w:rsid w:val="004B253D"/>
    <w:rsid w:val="004B6CAB"/>
    <w:rsid w:val="004C7764"/>
    <w:rsid w:val="004D1023"/>
    <w:rsid w:val="004D1D2C"/>
    <w:rsid w:val="004D4DD7"/>
    <w:rsid w:val="004E2F3B"/>
    <w:rsid w:val="004E33E1"/>
    <w:rsid w:val="004E7D5E"/>
    <w:rsid w:val="004F2B6A"/>
    <w:rsid w:val="00503AF4"/>
    <w:rsid w:val="00513C7E"/>
    <w:rsid w:val="00526873"/>
    <w:rsid w:val="005323AB"/>
    <w:rsid w:val="00532AE0"/>
    <w:rsid w:val="00534580"/>
    <w:rsid w:val="00545DB7"/>
    <w:rsid w:val="0055438D"/>
    <w:rsid w:val="00555024"/>
    <w:rsid w:val="00555742"/>
    <w:rsid w:val="00570E79"/>
    <w:rsid w:val="005774C3"/>
    <w:rsid w:val="00584EB7"/>
    <w:rsid w:val="0058570F"/>
    <w:rsid w:val="00586768"/>
    <w:rsid w:val="005912C8"/>
    <w:rsid w:val="005A1C1E"/>
    <w:rsid w:val="005A7B1D"/>
    <w:rsid w:val="005B3489"/>
    <w:rsid w:val="005C0FE2"/>
    <w:rsid w:val="005C1D61"/>
    <w:rsid w:val="005C59F9"/>
    <w:rsid w:val="005D0124"/>
    <w:rsid w:val="005D3934"/>
    <w:rsid w:val="005E74A3"/>
    <w:rsid w:val="005F550C"/>
    <w:rsid w:val="0060609E"/>
    <w:rsid w:val="00613D3B"/>
    <w:rsid w:val="0061562E"/>
    <w:rsid w:val="00615A0A"/>
    <w:rsid w:val="00616BFE"/>
    <w:rsid w:val="00626E44"/>
    <w:rsid w:val="00632D6A"/>
    <w:rsid w:val="00636D58"/>
    <w:rsid w:val="00637AAC"/>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027B"/>
    <w:rsid w:val="006E4D0A"/>
    <w:rsid w:val="006F2959"/>
    <w:rsid w:val="006F4657"/>
    <w:rsid w:val="00712D04"/>
    <w:rsid w:val="007175F6"/>
    <w:rsid w:val="00720B7A"/>
    <w:rsid w:val="00726C84"/>
    <w:rsid w:val="00730B0D"/>
    <w:rsid w:val="00730DAF"/>
    <w:rsid w:val="00732579"/>
    <w:rsid w:val="00733FA6"/>
    <w:rsid w:val="0074484B"/>
    <w:rsid w:val="00744931"/>
    <w:rsid w:val="007458D5"/>
    <w:rsid w:val="00756168"/>
    <w:rsid w:val="0076624A"/>
    <w:rsid w:val="00766A41"/>
    <w:rsid w:val="00773263"/>
    <w:rsid w:val="00775F10"/>
    <w:rsid w:val="00780651"/>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5D78"/>
    <w:rsid w:val="007E6254"/>
    <w:rsid w:val="007F0183"/>
    <w:rsid w:val="007F2549"/>
    <w:rsid w:val="00804ACD"/>
    <w:rsid w:val="00805FED"/>
    <w:rsid w:val="00806E8C"/>
    <w:rsid w:val="00807C44"/>
    <w:rsid w:val="00810115"/>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A7"/>
    <w:rsid w:val="00881BDF"/>
    <w:rsid w:val="00893E8B"/>
    <w:rsid w:val="008A09FF"/>
    <w:rsid w:val="008A6CC0"/>
    <w:rsid w:val="008B1730"/>
    <w:rsid w:val="008C0804"/>
    <w:rsid w:val="008C1B55"/>
    <w:rsid w:val="008C4F01"/>
    <w:rsid w:val="008D391D"/>
    <w:rsid w:val="008D5FD6"/>
    <w:rsid w:val="008E49A8"/>
    <w:rsid w:val="008E7B5F"/>
    <w:rsid w:val="008F3577"/>
    <w:rsid w:val="009146A7"/>
    <w:rsid w:val="00920E11"/>
    <w:rsid w:val="009233BA"/>
    <w:rsid w:val="0092513E"/>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080C"/>
    <w:rsid w:val="009B3F45"/>
    <w:rsid w:val="009C2FB9"/>
    <w:rsid w:val="009D2B02"/>
    <w:rsid w:val="009D68A3"/>
    <w:rsid w:val="009E67CF"/>
    <w:rsid w:val="009F2DE4"/>
    <w:rsid w:val="009F579E"/>
    <w:rsid w:val="00A00811"/>
    <w:rsid w:val="00A018BC"/>
    <w:rsid w:val="00A02726"/>
    <w:rsid w:val="00A0654E"/>
    <w:rsid w:val="00A11D3C"/>
    <w:rsid w:val="00A139F0"/>
    <w:rsid w:val="00A13C1C"/>
    <w:rsid w:val="00A1792B"/>
    <w:rsid w:val="00A17C6D"/>
    <w:rsid w:val="00A22895"/>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A4636"/>
    <w:rsid w:val="00AB103C"/>
    <w:rsid w:val="00AB4DA9"/>
    <w:rsid w:val="00AB73F3"/>
    <w:rsid w:val="00AC3ADF"/>
    <w:rsid w:val="00AD2CBB"/>
    <w:rsid w:val="00AD3F48"/>
    <w:rsid w:val="00AD7009"/>
    <w:rsid w:val="00B02D27"/>
    <w:rsid w:val="00B067CF"/>
    <w:rsid w:val="00B109BA"/>
    <w:rsid w:val="00B1385C"/>
    <w:rsid w:val="00B1457D"/>
    <w:rsid w:val="00B148E4"/>
    <w:rsid w:val="00B15F85"/>
    <w:rsid w:val="00B24C23"/>
    <w:rsid w:val="00B330D3"/>
    <w:rsid w:val="00B333C9"/>
    <w:rsid w:val="00B34FCB"/>
    <w:rsid w:val="00B40122"/>
    <w:rsid w:val="00B44CC8"/>
    <w:rsid w:val="00B44E3C"/>
    <w:rsid w:val="00B520B2"/>
    <w:rsid w:val="00B52FA3"/>
    <w:rsid w:val="00B5519F"/>
    <w:rsid w:val="00B552AE"/>
    <w:rsid w:val="00B56510"/>
    <w:rsid w:val="00B606AE"/>
    <w:rsid w:val="00B743F6"/>
    <w:rsid w:val="00B75829"/>
    <w:rsid w:val="00B77826"/>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4378"/>
    <w:rsid w:val="00C330DA"/>
    <w:rsid w:val="00C345B0"/>
    <w:rsid w:val="00C35E81"/>
    <w:rsid w:val="00C35F6B"/>
    <w:rsid w:val="00C40215"/>
    <w:rsid w:val="00C417DC"/>
    <w:rsid w:val="00C41FAD"/>
    <w:rsid w:val="00C427E5"/>
    <w:rsid w:val="00C43395"/>
    <w:rsid w:val="00C44D1F"/>
    <w:rsid w:val="00C56F7E"/>
    <w:rsid w:val="00C631A3"/>
    <w:rsid w:val="00C70A53"/>
    <w:rsid w:val="00C830A1"/>
    <w:rsid w:val="00C91861"/>
    <w:rsid w:val="00CA2B3B"/>
    <w:rsid w:val="00CA5A74"/>
    <w:rsid w:val="00CA70FB"/>
    <w:rsid w:val="00CB25F1"/>
    <w:rsid w:val="00CB4FC8"/>
    <w:rsid w:val="00CB5FFF"/>
    <w:rsid w:val="00CC2B61"/>
    <w:rsid w:val="00CC6410"/>
    <w:rsid w:val="00CE08B5"/>
    <w:rsid w:val="00CE0E7B"/>
    <w:rsid w:val="00CE1638"/>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370B1"/>
    <w:rsid w:val="00E42090"/>
    <w:rsid w:val="00E454E2"/>
    <w:rsid w:val="00E46E60"/>
    <w:rsid w:val="00E5325B"/>
    <w:rsid w:val="00E54F04"/>
    <w:rsid w:val="00E62EFE"/>
    <w:rsid w:val="00E74160"/>
    <w:rsid w:val="00E76E18"/>
    <w:rsid w:val="00E80FE8"/>
    <w:rsid w:val="00E84CFD"/>
    <w:rsid w:val="00EB5ECB"/>
    <w:rsid w:val="00EB60D0"/>
    <w:rsid w:val="00EB705D"/>
    <w:rsid w:val="00EC6387"/>
    <w:rsid w:val="00ED631E"/>
    <w:rsid w:val="00EF29E9"/>
    <w:rsid w:val="00EF7233"/>
    <w:rsid w:val="00EF7705"/>
    <w:rsid w:val="00F008BD"/>
    <w:rsid w:val="00F02093"/>
    <w:rsid w:val="00F10102"/>
    <w:rsid w:val="00F11A3C"/>
    <w:rsid w:val="00F128EE"/>
    <w:rsid w:val="00F17895"/>
    <w:rsid w:val="00F30439"/>
    <w:rsid w:val="00F305F7"/>
    <w:rsid w:val="00F31B3A"/>
    <w:rsid w:val="00F32166"/>
    <w:rsid w:val="00F36081"/>
    <w:rsid w:val="00F37FFB"/>
    <w:rsid w:val="00F4141D"/>
    <w:rsid w:val="00F42CCD"/>
    <w:rsid w:val="00F45621"/>
    <w:rsid w:val="00F46775"/>
    <w:rsid w:val="00F56B2A"/>
    <w:rsid w:val="00F608C7"/>
    <w:rsid w:val="00F61496"/>
    <w:rsid w:val="00F627B3"/>
    <w:rsid w:val="00F62C08"/>
    <w:rsid w:val="00F67616"/>
    <w:rsid w:val="00F74FA7"/>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CD8B-23AF-410B-8EB9-C9C345C9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1715</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30</cp:revision>
  <cp:lastPrinted>2015-11-08T19:47:00Z</cp:lastPrinted>
  <dcterms:created xsi:type="dcterms:W3CDTF">2015-12-07T00:36:00Z</dcterms:created>
  <dcterms:modified xsi:type="dcterms:W3CDTF">2015-12-10T20:24:00Z</dcterms:modified>
</cp:coreProperties>
</file>